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F0" w:rsidRPr="00C02981" w:rsidRDefault="00EB5AF0" w:rsidP="00EB5AF0">
      <w:pPr>
        <w:pStyle w:val="Textoindependiente"/>
        <w:spacing w:before="3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:rsidR="00EB5AF0" w:rsidRPr="003B050F" w:rsidRDefault="00EB5AF0" w:rsidP="00EB5AF0">
      <w:pPr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  <w:sz w:val="24"/>
          <w:szCs w:val="24"/>
        </w:rPr>
        <w:t>BASES DEL PROCESO DE SELECCIÓN</w:t>
      </w:r>
    </w:p>
    <w:p w:rsidR="00EB5AF0" w:rsidRPr="003B050F" w:rsidRDefault="00EB5AF0" w:rsidP="00EB5AF0">
      <w:pPr>
        <w:ind w:right="3"/>
        <w:jc w:val="center"/>
        <w:rPr>
          <w:rFonts w:asciiTheme="minorHAnsi" w:hAnsiTheme="minorHAnsi" w:cstheme="minorHAnsi"/>
          <w:b/>
        </w:rPr>
      </w:pPr>
      <w:r w:rsidRPr="003B050F">
        <w:rPr>
          <w:rFonts w:asciiTheme="minorHAnsi" w:hAnsiTheme="minorHAnsi" w:cstheme="minorHAnsi"/>
          <w:b/>
        </w:rPr>
        <w:t>CONVOCATORIA PRÁCTICAS PROFESIONALES N°</w:t>
      </w:r>
      <w:r w:rsidR="00FE014E">
        <w:rPr>
          <w:rFonts w:asciiTheme="minorHAnsi" w:hAnsiTheme="minorHAnsi" w:cstheme="minorHAnsi"/>
          <w:b/>
        </w:rPr>
        <w:t xml:space="preserve"> 007</w:t>
      </w:r>
      <w:r w:rsidRPr="003B050F">
        <w:rPr>
          <w:rFonts w:asciiTheme="minorHAnsi" w:hAnsiTheme="minorHAnsi" w:cstheme="minorHAnsi"/>
          <w:b/>
        </w:rPr>
        <w:t>-2019-MIMP</w:t>
      </w:r>
    </w:p>
    <w:p w:rsidR="00EB5AF0" w:rsidRPr="003B050F" w:rsidRDefault="00EB5AF0" w:rsidP="00EB5AF0">
      <w:pPr>
        <w:spacing w:before="5"/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</w:rPr>
        <w:t xml:space="preserve">ESPECIALIDAD: </w:t>
      </w:r>
      <w:r>
        <w:rPr>
          <w:rFonts w:asciiTheme="minorHAnsi" w:hAnsiTheme="minorHAnsi" w:cstheme="minorHAnsi"/>
          <w:b/>
        </w:rPr>
        <w:t>SOCIOLOGÍA, ECONOMÍA Y/O AFINES</w:t>
      </w:r>
    </w:p>
    <w:p w:rsidR="00EB5AF0" w:rsidRPr="003B050F" w:rsidRDefault="00EB5AF0" w:rsidP="00EB5AF0">
      <w:pPr>
        <w:pStyle w:val="Textoindependiente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:rsidR="00EB5AF0" w:rsidRPr="003B050F" w:rsidRDefault="00EB5AF0" w:rsidP="00EB5AF0">
      <w:pPr>
        <w:pStyle w:val="Prrafodelista"/>
        <w:numPr>
          <w:ilvl w:val="0"/>
          <w:numId w:val="6"/>
        </w:numPr>
        <w:spacing w:before="56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ENTIDAD</w:t>
      </w:r>
      <w:r w:rsidRPr="003B050F">
        <w:rPr>
          <w:rFonts w:asciiTheme="minorHAnsi" w:hAnsiTheme="minorHAnsi" w:cstheme="minorHAnsi"/>
          <w:b/>
          <w:spacing w:val="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CONVOCANTE</w:t>
      </w:r>
    </w:p>
    <w:p w:rsidR="00EB5AF0" w:rsidRPr="003B050F" w:rsidRDefault="00EB5AF0" w:rsidP="00EB5AF0">
      <w:pPr>
        <w:pStyle w:val="Prrafodelista"/>
        <w:spacing w:before="56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Oficina de </w:t>
      </w:r>
      <w:r>
        <w:rPr>
          <w:rFonts w:asciiTheme="minorHAnsi" w:hAnsiTheme="minorHAnsi" w:cstheme="minorHAnsi"/>
          <w:sz w:val="20"/>
          <w:szCs w:val="20"/>
        </w:rPr>
        <w:t xml:space="preserve">Monitoreo y Evaluación de Políticas de la </w:t>
      </w:r>
      <w:r w:rsidRPr="003B050F">
        <w:rPr>
          <w:rFonts w:asciiTheme="minorHAnsi" w:hAnsiTheme="minorHAnsi" w:cstheme="minorHAnsi"/>
          <w:sz w:val="20"/>
          <w:szCs w:val="20"/>
        </w:rPr>
        <w:t xml:space="preserve">Oficina General de </w:t>
      </w:r>
      <w:r>
        <w:rPr>
          <w:rFonts w:asciiTheme="minorHAnsi" w:hAnsiTheme="minorHAnsi" w:cstheme="minorHAnsi"/>
          <w:sz w:val="20"/>
          <w:szCs w:val="20"/>
        </w:rPr>
        <w:t>Monitoreo, Evaluación de Políticas y Gestión Descentralizada</w:t>
      </w:r>
      <w:r w:rsidRPr="003B050F">
        <w:rPr>
          <w:rFonts w:asciiTheme="minorHAnsi" w:hAnsiTheme="minorHAnsi" w:cstheme="minorHAnsi"/>
          <w:sz w:val="20"/>
          <w:szCs w:val="20"/>
        </w:rPr>
        <w:t xml:space="preserve"> del Ministerio de la Mujer y Poblaciones Vulnerables. </w:t>
      </w:r>
    </w:p>
    <w:p w:rsidR="00EB5AF0" w:rsidRPr="003B050F" w:rsidRDefault="00EB5AF0" w:rsidP="00EB5AF0">
      <w:pPr>
        <w:pStyle w:val="Textoindependiente"/>
        <w:spacing w:before="3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EB5AF0" w:rsidRPr="003B050F" w:rsidRDefault="00EB5AF0" w:rsidP="00EB5AF0">
      <w:pPr>
        <w:pStyle w:val="Ttulo1"/>
        <w:numPr>
          <w:ilvl w:val="0"/>
          <w:numId w:val="6"/>
        </w:numPr>
        <w:spacing w:line="277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OBJETO DE LA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PRESENTE</w:t>
      </w:r>
    </w:p>
    <w:p w:rsidR="00EB5AF0" w:rsidRPr="003B050F" w:rsidRDefault="00EB5AF0" w:rsidP="00EB5AF0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Contar</w:t>
      </w:r>
      <w:r w:rsidRPr="003B050F">
        <w:rPr>
          <w:rFonts w:asciiTheme="minorHAnsi" w:hAnsiTheme="minorHAnsi" w:cstheme="minorHAnsi"/>
          <w:b w:val="0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con</w:t>
      </w:r>
      <w:r w:rsidRPr="003B050F">
        <w:rPr>
          <w:rFonts w:asciiTheme="minorHAnsi" w:hAnsiTheme="minorHAnsi" w:cstheme="minorHAnsi"/>
          <w:b w:val="0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un/a</w:t>
      </w:r>
      <w:r w:rsidRPr="003B050F">
        <w:rPr>
          <w:rFonts w:asciiTheme="minorHAnsi" w:hAnsiTheme="minorHAnsi" w:cstheme="minorHAnsi"/>
          <w:b w:val="0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(01)</w:t>
      </w:r>
      <w:r w:rsidRPr="003B050F">
        <w:rPr>
          <w:rFonts w:asciiTheme="minorHAnsi" w:hAnsiTheme="minorHAnsi" w:cstheme="minorHAnsi"/>
          <w:b w:val="0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practicante</w:t>
      </w:r>
      <w:r w:rsidRPr="003B050F">
        <w:rPr>
          <w:rFonts w:asciiTheme="minorHAnsi" w:hAnsiTheme="minorHAnsi" w:cstheme="minorHAnsi"/>
          <w:b w:val="0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profesional</w:t>
      </w:r>
      <w:r w:rsidRPr="003B050F">
        <w:rPr>
          <w:rFonts w:asciiTheme="minorHAnsi" w:hAnsiTheme="minorHAnsi" w:cstheme="minorHAnsi"/>
          <w:b w:val="0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para la </w:t>
      </w:r>
      <w:r w:rsidRPr="00595B49">
        <w:rPr>
          <w:rFonts w:asciiTheme="minorHAnsi" w:hAnsiTheme="minorHAnsi" w:cstheme="minorHAnsi"/>
          <w:b w:val="0"/>
          <w:sz w:val="20"/>
          <w:szCs w:val="20"/>
        </w:rPr>
        <w:t>Oficina de Monitoreo y Evaluación de Políticas de la Oficina General de Monitoreo, Evaluación de Políticas y Gestión Descentralizada</w:t>
      </w:r>
      <w:r w:rsidRPr="00595B49">
        <w:rPr>
          <w:rFonts w:asciiTheme="minorHAnsi" w:eastAsiaTheme="minorHAnsi" w:hAnsiTheme="minorHAnsi" w:cstheme="minorHAnsi"/>
          <w:b w:val="0"/>
          <w:sz w:val="20"/>
          <w:szCs w:val="20"/>
          <w:lang w:val="es-PE" w:eastAsia="en-US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del Ministerio de la Mujer y Poblaciones Vulnerables, en</w:t>
      </w:r>
      <w:r w:rsidRPr="003B050F">
        <w:rPr>
          <w:rFonts w:asciiTheme="minorHAnsi" w:hAnsiTheme="minorHAnsi" w:cstheme="minorHAnsi"/>
          <w:b w:val="0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el</w:t>
      </w:r>
      <w:r w:rsidRPr="003B050F">
        <w:rPr>
          <w:rFonts w:asciiTheme="minorHAnsi" w:hAnsiTheme="minorHAnsi" w:cstheme="minorHAnsi"/>
          <w:b w:val="0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marco</w:t>
      </w:r>
      <w:r w:rsidRPr="003B050F">
        <w:rPr>
          <w:rFonts w:asciiTheme="minorHAnsi" w:hAnsiTheme="minorHAnsi" w:cstheme="minorHAnsi"/>
          <w:b w:val="0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del Decreto Legislativo N° 1401 y su reglamento aprobado con Decreto Supremo N° 083-2019-PCM.</w:t>
      </w:r>
    </w:p>
    <w:p w:rsidR="00EB5AF0" w:rsidRPr="003B050F" w:rsidRDefault="00EB5AF0" w:rsidP="00EB5AF0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EB5AF0" w:rsidRPr="003B050F" w:rsidRDefault="00EB5AF0" w:rsidP="00EB5AF0">
      <w:pPr>
        <w:pStyle w:val="Ttulo1"/>
        <w:spacing w:line="277" w:lineRule="exact"/>
        <w:ind w:left="284" w:firstLine="0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El Ministerio de la Mujer y Poblaciones Vulnerables, con el objetivo de participar en el proceso formativo del egresado/a universitarios/as, invita al proceso de selección, según lo detallado a continuación:</w:t>
      </w:r>
    </w:p>
    <w:tbl>
      <w:tblPr>
        <w:tblStyle w:val="TableNormal"/>
        <w:tblpPr w:leftFromText="141" w:rightFromText="141" w:vertAnchor="text" w:horzAnchor="margin" w:tblpXSpec="right" w:tblpY="213"/>
        <w:tblW w:w="0" w:type="auto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028"/>
        <w:gridCol w:w="2548"/>
      </w:tblGrid>
      <w:tr w:rsidR="00EB5AF0" w:rsidRPr="003B050F" w:rsidTr="00B54522">
        <w:trPr>
          <w:trHeight w:val="488"/>
        </w:trPr>
        <w:tc>
          <w:tcPr>
            <w:tcW w:w="8609" w:type="dxa"/>
            <w:gridSpan w:val="3"/>
          </w:tcPr>
          <w:p w:rsidR="00EB5AF0" w:rsidRPr="003B050F" w:rsidRDefault="00EB5AF0" w:rsidP="00B54522">
            <w:pPr>
              <w:pStyle w:val="TableParagraph"/>
              <w:ind w:left="284" w:right="-5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noProof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459D2631" wp14:editId="38CEF2C1">
                  <wp:extent cx="5448725" cy="2895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72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AF0" w:rsidRPr="003B050F" w:rsidTr="00B54522">
        <w:trPr>
          <w:trHeight w:val="801"/>
        </w:trPr>
        <w:tc>
          <w:tcPr>
            <w:tcW w:w="3033" w:type="dxa"/>
          </w:tcPr>
          <w:p w:rsidR="00EB5AF0" w:rsidRPr="003B050F" w:rsidRDefault="00EB5AF0" w:rsidP="00B54522">
            <w:pPr>
              <w:pStyle w:val="TableParagraph"/>
              <w:ind w:left="-8" w:right="73" w:firstLine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EGRESADO/A DE LA CARRERA PROFESIONAL UNIVERSITARIA 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SOCIOLOGÍA, ECONOMÍA O AFINES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028" w:type="dxa"/>
          </w:tcPr>
          <w:p w:rsidR="00EB5AF0" w:rsidRPr="003B050F" w:rsidRDefault="00EB5AF0" w:rsidP="00B54522">
            <w:pPr>
              <w:pStyle w:val="TableParagraph"/>
              <w:spacing w:before="92" w:line="249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OFICINA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MONITOREO Y EVALUACIÓN DE POLÍTICAS</w:t>
            </w:r>
            <w:r w:rsidRPr="003B050F"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2548" w:type="dxa"/>
          </w:tcPr>
          <w:p w:rsidR="00EB5AF0" w:rsidRPr="003B050F" w:rsidRDefault="00EB5AF0" w:rsidP="00B54522">
            <w:pPr>
              <w:pStyle w:val="TableParagraph"/>
              <w:spacing w:before="4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5AF0" w:rsidRPr="003B050F" w:rsidRDefault="00EB5AF0" w:rsidP="00B54522">
            <w:pPr>
              <w:pStyle w:val="TableParagraph"/>
              <w:ind w:left="284" w:right="112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</w:tr>
    </w:tbl>
    <w:p w:rsidR="00EB5AF0" w:rsidRPr="003B050F" w:rsidRDefault="00EB5AF0" w:rsidP="00EB5AF0">
      <w:pPr>
        <w:pStyle w:val="Textoindependiente"/>
        <w:spacing w:before="7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BASE</w:t>
      </w:r>
      <w:r w:rsidRPr="003B050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LEGAL</w:t>
      </w:r>
    </w:p>
    <w:p w:rsidR="00EB5AF0" w:rsidRPr="003B050F" w:rsidRDefault="00EB5AF0" w:rsidP="00EB5AF0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1098 – Decreto Legislativo que aprueba la Ley de Organización y Funciones del Ministerio de la Mujer y Poblaciones Vulnerables – MIMP.</w:t>
      </w:r>
    </w:p>
    <w:p w:rsidR="00EB5AF0" w:rsidRPr="003B050F" w:rsidRDefault="00EB5AF0" w:rsidP="00EB5AF0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1401, Decreto Legislativo que aprueba el régimen especial que regula a las modalidades formativas de servicios en el sector público.</w:t>
      </w:r>
    </w:p>
    <w:p w:rsidR="00EB5AF0" w:rsidRPr="003B050F" w:rsidRDefault="00EB5AF0" w:rsidP="00EB5AF0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003-2012-MIMP, que aprueba el Reglamento de Organización y Funciones del Ministerio de la Mujer y Poblaciones Vulnerables y modificatorias.</w:t>
      </w:r>
    </w:p>
    <w:p w:rsidR="00EB5AF0" w:rsidRPr="003B050F" w:rsidRDefault="00EB5AF0" w:rsidP="00EB5AF0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083-2019-PCM, Decreto Supremo que aprueba el Reglamento del Decreto Legislativo N° 1401, Decreto Legislativo que aprueba el Régimen Especial que regula las modalidades formativas de servicios en el Sector Público.</w:t>
      </w:r>
    </w:p>
    <w:p w:rsidR="00EB5AF0" w:rsidRPr="003B050F" w:rsidRDefault="00EB5AF0" w:rsidP="00EB5AF0">
      <w:pPr>
        <w:pStyle w:val="Prrafodelista"/>
        <w:widowControl/>
        <w:numPr>
          <w:ilvl w:val="1"/>
          <w:numId w:val="8"/>
        </w:numPr>
        <w:tabs>
          <w:tab w:val="left" w:pos="567"/>
        </w:tabs>
        <w:autoSpaceDE/>
        <w:autoSpaceDN/>
        <w:spacing w:before="9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Resolución Ministerial N° 178-2019-MIMP que aprueba la Directiva General N° 003-2019-MIMP, “Normas y Procedimientos para la realización de las Modalidades Formativas de Servicios de Prácticas </w:t>
      </w:r>
      <w:proofErr w:type="spellStart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Preprofesionales</w:t>
      </w:r>
      <w:proofErr w:type="spellEnd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y Profesionales en el Ministerio de la Mujer y Poblaciones Vulnerables – MIMP”.</w:t>
      </w:r>
    </w:p>
    <w:p w:rsidR="00EB5AF0" w:rsidRPr="003B050F" w:rsidRDefault="00EB5AF0" w:rsidP="00EB5AF0">
      <w:pPr>
        <w:pStyle w:val="Prrafodelista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EB5AF0" w:rsidRPr="003B050F" w:rsidRDefault="00EB5AF0" w:rsidP="00EB5AF0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</w:t>
      </w:r>
    </w:p>
    <w:p w:rsidR="00EB5AF0" w:rsidRDefault="00EB5AF0" w:rsidP="00EB5AF0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EB5AF0" w:rsidRPr="003B050F" w:rsidRDefault="00EB5AF0" w:rsidP="00EB5AF0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 Generales:</w:t>
      </w:r>
    </w:p>
    <w:p w:rsidR="00EB5AF0" w:rsidRPr="003B050F" w:rsidRDefault="00EB5AF0" w:rsidP="00EB5AF0">
      <w:pPr>
        <w:pStyle w:val="Prrafodelista"/>
        <w:numPr>
          <w:ilvl w:val="0"/>
          <w:numId w:val="7"/>
        </w:numPr>
        <w:spacing w:line="355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vínculo laboral, contractual, de servicios o de cualquier índole con la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institución.</w:t>
      </w:r>
    </w:p>
    <w:p w:rsidR="00EB5AF0" w:rsidRPr="003B050F" w:rsidRDefault="00EB5AF0" w:rsidP="00EB5AF0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contar con sentencia condenatoria consentida y/o ejecutoriada por delito</w:t>
      </w:r>
      <w:r w:rsidRPr="003B050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doloso.</w:t>
      </w:r>
    </w:p>
    <w:p w:rsidR="00EB5AF0" w:rsidRPr="003B050F" w:rsidRDefault="00EB5AF0" w:rsidP="00EB5AF0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encontrarse inscrito en el Registro Nacional de Sanciones de destitución y</w:t>
      </w:r>
      <w:r w:rsidRPr="003B050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despido.</w:t>
      </w:r>
    </w:p>
    <w:p w:rsidR="00EB5AF0" w:rsidRPr="003B050F" w:rsidRDefault="00EB5AF0" w:rsidP="00EB5AF0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before="15" w:line="235" w:lineRule="auto"/>
        <w:ind w:left="567" w:right="15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antecedentes policiales, judiciales y penales</w:t>
      </w:r>
    </w:p>
    <w:p w:rsidR="00EB5AF0" w:rsidRPr="003B050F" w:rsidRDefault="00EB5AF0" w:rsidP="00EB5AF0">
      <w:pPr>
        <w:tabs>
          <w:tab w:val="left" w:pos="2588"/>
          <w:tab w:val="left" w:pos="2589"/>
        </w:tabs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ab/>
      </w:r>
      <w:r w:rsidRPr="003B050F">
        <w:rPr>
          <w:rFonts w:asciiTheme="minorHAnsi" w:hAnsiTheme="minorHAnsi" w:cstheme="minorHAnsi"/>
          <w:b/>
          <w:sz w:val="20"/>
          <w:szCs w:val="20"/>
        </w:rPr>
        <w:t>Requisitos Específicos:</w:t>
      </w:r>
    </w:p>
    <w:p w:rsidR="00EB5AF0" w:rsidRPr="003B050F" w:rsidRDefault="00EB5AF0" w:rsidP="00EB5AF0">
      <w:pPr>
        <w:pStyle w:val="Prrafodelista"/>
        <w:numPr>
          <w:ilvl w:val="1"/>
          <w:numId w:val="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Egresado/a en la carrera profesional universitaria de </w:t>
      </w:r>
      <w:r>
        <w:rPr>
          <w:rFonts w:asciiTheme="minorHAnsi" w:hAnsiTheme="minorHAnsi" w:cstheme="minorHAnsi"/>
          <w:sz w:val="20"/>
          <w:szCs w:val="20"/>
        </w:rPr>
        <w:t>Sociología, Economía y/o afines</w:t>
      </w:r>
      <w:r w:rsidRPr="003B050F">
        <w:rPr>
          <w:rFonts w:asciiTheme="minorHAnsi" w:hAnsiTheme="minorHAnsi" w:cstheme="minorHAnsi"/>
          <w:sz w:val="20"/>
          <w:szCs w:val="20"/>
        </w:rPr>
        <w:t xml:space="preserve"> debidamente reconocido por SUNEDU, debiendo presentar la respectiva constancia de egresado/a en caso de resultar ganador/a.</w:t>
      </w:r>
    </w:p>
    <w:p w:rsidR="00EB5AF0" w:rsidRPr="003B050F" w:rsidRDefault="00EB5AF0" w:rsidP="00EB5AF0">
      <w:pPr>
        <w:pStyle w:val="Prrafodelista"/>
        <w:numPr>
          <w:ilvl w:val="1"/>
          <w:numId w:val="3"/>
        </w:numPr>
        <w:spacing w:before="11" w:line="230" w:lineRule="auto"/>
        <w:ind w:left="567" w:right="166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periodo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solo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puede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desarrollarse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dentro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(12)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siguientes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 la obtención de la condición de egresado de la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universidad.</w:t>
      </w:r>
    </w:p>
    <w:p w:rsidR="00EB5AF0" w:rsidRPr="003B050F" w:rsidRDefault="00EB5AF0" w:rsidP="00EB5AF0">
      <w:pPr>
        <w:pStyle w:val="Prrafodelista"/>
        <w:numPr>
          <w:ilvl w:val="1"/>
          <w:numId w:val="3"/>
        </w:numPr>
        <w:spacing w:before="6" w:line="232" w:lineRule="auto"/>
        <w:ind w:left="567" w:right="17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Disponibilidad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para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realizar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profesionales por ocho 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>(</w:t>
      </w:r>
      <w:r w:rsidRPr="003B050F">
        <w:rPr>
          <w:rFonts w:asciiTheme="minorHAnsi" w:hAnsiTheme="minorHAnsi" w:cstheme="minorHAnsi"/>
          <w:sz w:val="20"/>
          <w:szCs w:val="20"/>
        </w:rPr>
        <w:t>08)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horas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diarias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 cuarenta (40) horas</w:t>
      </w:r>
      <w:r w:rsidRPr="003B050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semanales en el horario de las 08.00 </w:t>
      </w:r>
      <w:proofErr w:type="spellStart"/>
      <w:r w:rsidRPr="003B050F">
        <w:rPr>
          <w:rFonts w:asciiTheme="minorHAnsi" w:hAnsiTheme="minorHAnsi" w:cstheme="minorHAnsi"/>
          <w:sz w:val="20"/>
          <w:szCs w:val="20"/>
        </w:rPr>
        <w:t>a.m</w:t>
      </w:r>
      <w:proofErr w:type="spellEnd"/>
      <w:r w:rsidRPr="003B050F">
        <w:rPr>
          <w:rFonts w:asciiTheme="minorHAnsi" w:hAnsiTheme="minorHAnsi" w:cstheme="minorHAnsi"/>
          <w:sz w:val="20"/>
          <w:szCs w:val="20"/>
        </w:rPr>
        <w:t xml:space="preserve"> hasta las  17.00 p.m. horas, el horario incluye una hora de refrigerio.</w:t>
      </w:r>
    </w:p>
    <w:p w:rsidR="00EB5AF0" w:rsidRDefault="00EB5AF0" w:rsidP="00EB5AF0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Ttulo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Requisitos de las Prácticas:</w:t>
      </w:r>
    </w:p>
    <w:p w:rsidR="00EB5AF0" w:rsidRDefault="00EB5AF0" w:rsidP="00EB5AF0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Conocimiento de </w:t>
      </w:r>
      <w:r>
        <w:rPr>
          <w:rFonts w:asciiTheme="minorHAnsi" w:hAnsiTheme="minorHAnsi" w:cstheme="minorHAnsi"/>
          <w:sz w:val="20"/>
          <w:szCs w:val="20"/>
        </w:rPr>
        <w:t xml:space="preserve">ofimática Word, Excel y </w:t>
      </w:r>
      <w:proofErr w:type="spellStart"/>
      <w:r>
        <w:rPr>
          <w:rFonts w:asciiTheme="minorHAnsi" w:hAnsiTheme="minorHAnsi" w:cstheme="minorHAnsi"/>
          <w:sz w:val="20"/>
          <w:szCs w:val="20"/>
        </w:rPr>
        <w:t>Power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Point.</w:t>
      </w:r>
    </w:p>
    <w:p w:rsidR="00EB5AF0" w:rsidRPr="00EB5AF0" w:rsidRDefault="00EB5AF0" w:rsidP="00EB5AF0">
      <w:pPr>
        <w:pStyle w:val="Prrafodelista"/>
        <w:numPr>
          <w:ilvl w:val="1"/>
          <w:numId w:val="3"/>
        </w:numPr>
        <w:suppressAutoHyphens/>
        <w:autoSpaceDE/>
        <w:autoSpaceDN/>
        <w:ind w:left="567" w:hanging="283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EB5AF0">
        <w:rPr>
          <w:rFonts w:asciiTheme="minorHAnsi" w:hAnsiTheme="minorHAnsi" w:cstheme="minorHAnsi"/>
          <w:sz w:val="20"/>
          <w:szCs w:val="20"/>
        </w:rPr>
        <w:t>Experiencia en investigación cualitativa y/o cuantitativa.</w:t>
      </w:r>
    </w:p>
    <w:p w:rsidR="00EB5AF0" w:rsidRPr="00EB5AF0" w:rsidRDefault="00EB5AF0" w:rsidP="00EB5AF0">
      <w:pPr>
        <w:pStyle w:val="Prrafodelista"/>
        <w:numPr>
          <w:ilvl w:val="1"/>
          <w:numId w:val="3"/>
        </w:numPr>
        <w:suppressAutoHyphens/>
        <w:autoSpaceDE/>
        <w:autoSpaceDN/>
        <w:ind w:left="567" w:hanging="283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EB5AF0">
        <w:rPr>
          <w:rFonts w:asciiTheme="minorHAnsi" w:hAnsiTheme="minorHAnsi" w:cstheme="minorHAnsi"/>
          <w:sz w:val="20"/>
          <w:szCs w:val="20"/>
        </w:rPr>
        <w:t>Manejo de bases de datos de búsqueda académica.</w:t>
      </w:r>
    </w:p>
    <w:p w:rsidR="00EB5AF0" w:rsidRPr="00EB5AF0" w:rsidRDefault="00EB5AF0" w:rsidP="00EB5AF0">
      <w:pPr>
        <w:pStyle w:val="Prrafodelista"/>
        <w:numPr>
          <w:ilvl w:val="1"/>
          <w:numId w:val="3"/>
        </w:numPr>
        <w:suppressAutoHyphens/>
        <w:autoSpaceDE/>
        <w:autoSpaceDN/>
        <w:ind w:left="567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EB5AF0">
        <w:rPr>
          <w:rFonts w:asciiTheme="minorHAnsi" w:hAnsiTheme="minorHAnsi" w:cstheme="minorHAnsi"/>
          <w:sz w:val="20"/>
          <w:szCs w:val="20"/>
        </w:rPr>
        <w:t>Manejo de bases de datos cuantitativas para el análisis estadístico.</w:t>
      </w:r>
    </w:p>
    <w:p w:rsidR="00EB5AF0" w:rsidRPr="00EB5AF0" w:rsidRDefault="00EB5AF0" w:rsidP="00EB5AF0">
      <w:pPr>
        <w:pStyle w:val="Prrafodelista"/>
        <w:numPr>
          <w:ilvl w:val="1"/>
          <w:numId w:val="3"/>
        </w:numPr>
        <w:suppressAutoHyphens/>
        <w:autoSpaceDE/>
        <w:autoSpaceDN/>
        <w:ind w:left="567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EB5AF0">
        <w:rPr>
          <w:rFonts w:asciiTheme="minorHAnsi" w:hAnsiTheme="minorHAnsi" w:cstheme="minorHAnsi"/>
          <w:sz w:val="20"/>
          <w:szCs w:val="20"/>
        </w:rPr>
        <w:t>Conocimiento en manejo de RSPSS y Atlas-ti.</w:t>
      </w:r>
    </w:p>
    <w:p w:rsidR="00EB5AF0" w:rsidRPr="00EB5AF0" w:rsidRDefault="00EB5AF0" w:rsidP="00EB5AF0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EB5AF0">
        <w:rPr>
          <w:rFonts w:asciiTheme="minorHAnsi" w:hAnsiTheme="minorHAnsi" w:cstheme="minorHAnsi"/>
          <w:sz w:val="20"/>
          <w:szCs w:val="20"/>
        </w:rPr>
        <w:t>Proactividad, capacidad de escucha-activa y comunicación asertiva.</w:t>
      </w:r>
    </w:p>
    <w:p w:rsidR="00EB5AF0" w:rsidRPr="00595B49" w:rsidRDefault="00EB5AF0" w:rsidP="00EB5AF0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595B49">
        <w:rPr>
          <w:rFonts w:asciiTheme="minorHAnsi" w:hAnsiTheme="minorHAnsi" w:cstheme="minorHAnsi"/>
          <w:sz w:val="20"/>
          <w:szCs w:val="20"/>
        </w:rPr>
        <w:t>Conocimiento de Inglés</w:t>
      </w:r>
      <w:r w:rsidRPr="00A24FC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intermedio.</w:t>
      </w:r>
    </w:p>
    <w:p w:rsidR="00EB5AF0" w:rsidRPr="003B050F" w:rsidRDefault="00EB5AF0" w:rsidP="00EB5AF0">
      <w:pPr>
        <w:pStyle w:val="Prrafodelista"/>
        <w:tabs>
          <w:tab w:val="left" w:pos="2550"/>
        </w:tabs>
        <w:spacing w:before="8" w:line="280" w:lineRule="exact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EB5AF0" w:rsidRPr="003B050F" w:rsidRDefault="00FF32BA" w:rsidP="00EB5AF0">
      <w:pPr>
        <w:pStyle w:val="Ttulo1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PRÁCTICAS A REALIZAR</w:t>
      </w:r>
    </w:p>
    <w:p w:rsidR="00EB5AF0" w:rsidRPr="003B050F" w:rsidRDefault="00EB5AF0" w:rsidP="00EB5AF0">
      <w:pPr>
        <w:pStyle w:val="Ttulo1"/>
        <w:ind w:left="284" w:hanging="284"/>
        <w:jc w:val="right"/>
        <w:rPr>
          <w:rFonts w:asciiTheme="minorHAnsi" w:hAnsiTheme="minorHAnsi" w:cstheme="minorHAnsi"/>
          <w:sz w:val="20"/>
          <w:szCs w:val="20"/>
        </w:rPr>
      </w:pPr>
    </w:p>
    <w:p w:rsidR="00EB5AF0" w:rsidRDefault="00EB5AF0" w:rsidP="00EB5AF0">
      <w:pPr>
        <w:pStyle w:val="Prrafodelista"/>
        <w:numPr>
          <w:ilvl w:val="0"/>
          <w:numId w:val="5"/>
        </w:numPr>
        <w:suppressAutoHyphens/>
        <w:autoSpaceDE/>
        <w:autoSpaceDN/>
        <w:ind w:left="567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330F6D">
        <w:rPr>
          <w:rFonts w:asciiTheme="minorHAnsi" w:hAnsiTheme="minorHAnsi" w:cstheme="minorHAnsi"/>
          <w:sz w:val="20"/>
          <w:szCs w:val="20"/>
        </w:rPr>
        <w:t>Apoyo en el análisis de información sectorial para la elaboración de informes de seguimiento a los programas presupuestales y políticas nacionales del MIMP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B5AF0" w:rsidRDefault="00EB5AF0" w:rsidP="00EB5AF0">
      <w:pPr>
        <w:pStyle w:val="Prrafodelista"/>
        <w:numPr>
          <w:ilvl w:val="0"/>
          <w:numId w:val="5"/>
        </w:numPr>
        <w:suppressAutoHyphens/>
        <w:autoSpaceDE/>
        <w:autoSpaceDN/>
        <w:ind w:left="567" w:hanging="283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Apoyo en el diseño y evaluación de políticas públicas.</w:t>
      </w:r>
    </w:p>
    <w:p w:rsidR="00EB5AF0" w:rsidRDefault="00EB5AF0" w:rsidP="00EB5AF0">
      <w:pPr>
        <w:pStyle w:val="Prrafodelista"/>
        <w:numPr>
          <w:ilvl w:val="0"/>
          <w:numId w:val="5"/>
        </w:numPr>
        <w:suppressAutoHyphens/>
        <w:autoSpaceDE/>
        <w:autoSpaceDN/>
        <w:ind w:left="567" w:hanging="283"/>
        <w:contextualSpacing/>
        <w:rPr>
          <w:rFonts w:asciiTheme="minorHAnsi" w:hAnsiTheme="minorHAnsi" w:cstheme="minorHAnsi"/>
          <w:sz w:val="20"/>
          <w:szCs w:val="20"/>
        </w:rPr>
      </w:pPr>
      <w:r w:rsidRPr="005B5FFC">
        <w:rPr>
          <w:rFonts w:asciiTheme="minorHAnsi" w:hAnsiTheme="minorHAnsi" w:cstheme="minorHAnsi"/>
          <w:sz w:val="20"/>
          <w:szCs w:val="20"/>
        </w:rPr>
        <w:t>Apoyo para la aplicación de conocimientos teóricos e instrumentales al análisis de los problemas públicos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B5AF0" w:rsidRDefault="00EB5AF0" w:rsidP="00EB5AF0">
      <w:pPr>
        <w:pStyle w:val="Ttulo1"/>
        <w:tabs>
          <w:tab w:val="left" w:pos="2130"/>
          <w:tab w:val="left" w:pos="2131"/>
        </w:tabs>
        <w:spacing w:line="280" w:lineRule="exact"/>
        <w:ind w:left="284" w:firstLine="0"/>
        <w:jc w:val="right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Ttulo1"/>
        <w:numPr>
          <w:ilvl w:val="0"/>
          <w:numId w:val="2"/>
        </w:numPr>
        <w:tabs>
          <w:tab w:val="left" w:pos="2130"/>
          <w:tab w:val="left" w:pos="2131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BENEFICIOS</w:t>
      </w:r>
    </w:p>
    <w:p w:rsidR="00EB5AF0" w:rsidRPr="003B050F" w:rsidRDefault="00EB5AF0" w:rsidP="00EB5AF0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 económica de S/. 930.00 (Novecientos Treinta con 00/100 soles) mensuales</w:t>
      </w:r>
    </w:p>
    <w:p w:rsidR="00EB5AF0" w:rsidRPr="003B050F" w:rsidRDefault="00EB5AF0" w:rsidP="00EB5AF0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Descanso de quince (15) días debidamente subvencionado cuando la duración de la modalidad formativa sea superior a doce (12) meses. Asimismo, una compensación económica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proporcional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modalidad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sea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menor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 (12)  </w:t>
      </w:r>
      <w:r w:rsidRPr="003B050F">
        <w:rPr>
          <w:rFonts w:asciiTheme="minorHAnsi" w:hAnsiTheme="minorHAnsi" w:cstheme="minorHAnsi"/>
          <w:sz w:val="20"/>
          <w:szCs w:val="20"/>
        </w:rPr>
        <w:t>o igual a doce (12)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meses.</w:t>
      </w:r>
    </w:p>
    <w:p w:rsidR="00EB5AF0" w:rsidRPr="003B050F" w:rsidRDefault="00EB5AF0" w:rsidP="00EB5AF0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Otorgar a las personas en prácticas profesionales una subvención adicional equivalente a media subvención económica mensual cada seis (6) meses de duración continua de la modalidad</w:t>
      </w:r>
      <w:r w:rsidRPr="003B050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formativa.</w:t>
      </w:r>
    </w:p>
    <w:p w:rsidR="00EB5AF0" w:rsidRPr="003B050F" w:rsidRDefault="00EB5AF0" w:rsidP="00EB5AF0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Seguro Médico.</w:t>
      </w:r>
    </w:p>
    <w:p w:rsidR="00EB5AF0" w:rsidRPr="003B050F" w:rsidRDefault="00EB5AF0" w:rsidP="00EB5AF0">
      <w:pPr>
        <w:pStyle w:val="Textoindependiente"/>
        <w:spacing w:before="6"/>
        <w:ind w:left="284" w:hanging="284"/>
        <w:rPr>
          <w:rFonts w:asciiTheme="minorHAnsi" w:hAnsiTheme="minorHAnsi" w:cstheme="minorHAnsi"/>
          <w:i/>
          <w:sz w:val="20"/>
          <w:szCs w:val="20"/>
        </w:rPr>
      </w:pPr>
    </w:p>
    <w:p w:rsidR="00EB5AF0" w:rsidRPr="003B050F" w:rsidRDefault="00EB5AF0" w:rsidP="00EB5AF0">
      <w:pPr>
        <w:pStyle w:val="Prrafodelista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PROCEDIMIENTO DE EVALUACIÓN Y</w:t>
      </w:r>
      <w:r w:rsidRPr="003B050F">
        <w:rPr>
          <w:rFonts w:asciiTheme="minorHAnsi" w:hAnsiTheme="minorHAnsi" w:cstheme="minorHAnsi"/>
          <w:b/>
          <w:spacing w:val="4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SELECCIÓN</w:t>
      </w:r>
    </w:p>
    <w:p w:rsidR="00EB5AF0" w:rsidRPr="003B050F" w:rsidRDefault="00EB5AF0" w:rsidP="00EB5AF0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 Generales</w:t>
      </w:r>
    </w:p>
    <w:p w:rsidR="00EB5AF0" w:rsidRPr="003B050F" w:rsidRDefault="00EB5AF0" w:rsidP="00EB5AF0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conducción del proceso de selección en todas sus etapas estará a cargo de la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Oficina de Desarrollo del Talento Humano, en coordinación directa con el/la representante de la unidad orgánica solicitante.</w:t>
      </w:r>
    </w:p>
    <w:p w:rsidR="00EB5AF0" w:rsidRPr="003B050F" w:rsidRDefault="00EB5AF0" w:rsidP="00EB5AF0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spacing w:line="235" w:lineRule="auto"/>
        <w:ind w:left="284" w:right="137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 evaluaciones se realizarán a través de las siguientes</w:t>
      </w:r>
      <w:r w:rsidRPr="003B050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etapas:</w:t>
      </w:r>
    </w:p>
    <w:p w:rsidR="00EB5AF0" w:rsidRPr="003B050F" w:rsidRDefault="00EB5AF0" w:rsidP="00EB5AF0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Evaluación Curricular, previa verificación del cumplimiento de los requisitos mínimos exigidos para las prácticas.</w:t>
      </w:r>
    </w:p>
    <w:p w:rsidR="00EB5AF0" w:rsidRPr="003B050F" w:rsidRDefault="00EB5AF0" w:rsidP="00EB5AF0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Entrevista Personal.</w:t>
      </w:r>
    </w:p>
    <w:p w:rsidR="00EB5AF0" w:rsidRPr="003B050F" w:rsidRDefault="00EB5AF0" w:rsidP="00EB5AF0">
      <w:pPr>
        <w:pStyle w:val="Textoindependiente"/>
        <w:spacing w:before="1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son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eliminatorias,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debiendo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cumplir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requisitos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 presentarse a las evaluaciones programadas en la fecha y hora establecida, según indica el cronograma.</w:t>
      </w:r>
    </w:p>
    <w:p w:rsidR="00EB5AF0" w:rsidRPr="003B050F" w:rsidRDefault="00EB5AF0" w:rsidP="00EB5AF0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B5AF0" w:rsidRPr="003B050F" w:rsidRDefault="00EB5AF0" w:rsidP="00EB5AF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</w:t>
      </w:r>
      <w:r w:rsidRPr="003B050F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Específicas</w:t>
      </w:r>
    </w:p>
    <w:p w:rsidR="00EB5AF0" w:rsidRPr="003B050F" w:rsidRDefault="00EB5AF0" w:rsidP="00EB5AF0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B5AF0" w:rsidRPr="003B050F" w:rsidRDefault="00EB5AF0" w:rsidP="00EB5AF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siguiente proceso de selección consta de las siguientes actividades y etapas según se lo detallado a continuación:</w:t>
      </w:r>
    </w:p>
    <w:p w:rsidR="00EB5AF0" w:rsidRPr="003B050F" w:rsidRDefault="00EB5AF0" w:rsidP="00EB5AF0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ook w:val="01E0" w:firstRow="1" w:lastRow="1" w:firstColumn="1" w:lastColumn="1" w:noHBand="0" w:noVBand="0"/>
      </w:tblPr>
      <w:tblGrid>
        <w:gridCol w:w="3555"/>
        <w:gridCol w:w="2600"/>
        <w:gridCol w:w="2822"/>
      </w:tblGrid>
      <w:tr w:rsidR="00EB5AF0" w:rsidRPr="003B050F" w:rsidTr="00FE014E">
        <w:trPr>
          <w:trHeight w:val="673"/>
        </w:trPr>
        <w:tc>
          <w:tcPr>
            <w:tcW w:w="5000" w:type="pct"/>
            <w:gridSpan w:val="3"/>
            <w:shd w:val="clear" w:color="auto" w:fill="000000"/>
          </w:tcPr>
          <w:p w:rsidR="00EB5AF0" w:rsidRPr="003B050F" w:rsidRDefault="00EB5AF0" w:rsidP="00B54522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5AF0" w:rsidRPr="003B050F" w:rsidRDefault="00EB5AF0" w:rsidP="00B54522">
            <w:pPr>
              <w:pStyle w:val="TableParagraph"/>
              <w:tabs>
                <w:tab w:val="left" w:pos="3557"/>
                <w:tab w:val="left" w:pos="5908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         Etapas/Actividades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Máximo</w:t>
            </w:r>
          </w:p>
        </w:tc>
      </w:tr>
      <w:tr w:rsidR="00EB5AF0" w:rsidRPr="003B050F" w:rsidTr="00FE014E">
        <w:trPr>
          <w:trHeight w:val="557"/>
        </w:trPr>
        <w:tc>
          <w:tcPr>
            <w:tcW w:w="1980" w:type="pct"/>
          </w:tcPr>
          <w:p w:rsidR="00EB5AF0" w:rsidRPr="003B050F" w:rsidRDefault="00EB5AF0" w:rsidP="00B54522">
            <w:pPr>
              <w:spacing w:before="1" w:line="232" w:lineRule="auto"/>
              <w:ind w:left="142" w:right="137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EB5AF0" w:rsidRPr="003B050F" w:rsidRDefault="00EB5AF0" w:rsidP="00B54522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Evaluación Curricular </w:t>
            </w:r>
          </w:p>
        </w:tc>
        <w:tc>
          <w:tcPr>
            <w:tcW w:w="1448" w:type="pct"/>
          </w:tcPr>
          <w:p w:rsidR="00EB5AF0" w:rsidRPr="003B050F" w:rsidRDefault="00EB5AF0" w:rsidP="00B54522">
            <w:pPr>
              <w:pStyle w:val="TableParagraph"/>
              <w:spacing w:before="145"/>
              <w:ind w:left="284" w:right="439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572" w:type="pct"/>
          </w:tcPr>
          <w:p w:rsidR="00EB5AF0" w:rsidRPr="003B050F" w:rsidRDefault="00EB5AF0" w:rsidP="00B54522">
            <w:pPr>
              <w:pStyle w:val="TableParagraph"/>
              <w:spacing w:before="150"/>
              <w:ind w:left="284" w:right="58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EB5AF0" w:rsidRPr="003B050F" w:rsidTr="00FE014E">
        <w:trPr>
          <w:trHeight w:val="527"/>
        </w:trPr>
        <w:tc>
          <w:tcPr>
            <w:tcW w:w="1980" w:type="pct"/>
          </w:tcPr>
          <w:p w:rsidR="00EB5AF0" w:rsidRPr="003B050F" w:rsidRDefault="00EB5AF0" w:rsidP="00B54522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5AF0" w:rsidRPr="003B050F" w:rsidRDefault="00EB5AF0" w:rsidP="00B54522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Entrevista Personal</w:t>
            </w:r>
          </w:p>
        </w:tc>
        <w:tc>
          <w:tcPr>
            <w:tcW w:w="1448" w:type="pct"/>
          </w:tcPr>
          <w:p w:rsidR="00EB5AF0" w:rsidRPr="003B050F" w:rsidRDefault="00EB5AF0" w:rsidP="00B54522">
            <w:pPr>
              <w:pStyle w:val="TableParagraph"/>
              <w:spacing w:before="5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5AF0" w:rsidRPr="003B050F" w:rsidRDefault="00EB5AF0" w:rsidP="00B54522">
            <w:pPr>
              <w:pStyle w:val="TableParagraph"/>
              <w:ind w:left="284" w:right="433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572" w:type="pct"/>
          </w:tcPr>
          <w:p w:rsidR="00EB5AF0" w:rsidRPr="003B050F" w:rsidRDefault="00EB5AF0" w:rsidP="00B54522">
            <w:pPr>
              <w:pStyle w:val="TableParagraph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5AF0" w:rsidRPr="003B050F" w:rsidRDefault="00EB5AF0" w:rsidP="00B54522">
            <w:pPr>
              <w:pStyle w:val="TableParagraph"/>
              <w:ind w:left="284" w:right="558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:rsidR="00EB5AF0" w:rsidRDefault="00EB5AF0" w:rsidP="00EB5AF0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FE014E" w:rsidRPr="003B050F" w:rsidRDefault="00FE014E" w:rsidP="00EB5AF0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lastRenderedPageBreak/>
        <w:t>a). Reclutamiento:</w:t>
      </w:r>
    </w:p>
    <w:p w:rsidR="00EB5AF0" w:rsidRPr="003B050F" w:rsidRDefault="00EB5AF0" w:rsidP="00EB5AF0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El reclutamiento se inicia con la recepción de las postulaciones en la Oficina de Trámite Documentario y Atención al Ciudadano del MIMP (Jr. </w:t>
      </w:r>
      <w:proofErr w:type="spellStart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Camaná</w:t>
      </w:r>
      <w:proofErr w:type="spellEnd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N° 616- Cercado de Lima)</w:t>
      </w:r>
      <w:r w:rsidRPr="003B050F">
        <w:rPr>
          <w:rFonts w:asciiTheme="minorHAnsi" w:eastAsiaTheme="minorHAnsi" w:hAnsiTheme="minorHAnsi" w:cstheme="minorHAnsi"/>
          <w:strike/>
          <w:sz w:val="20"/>
          <w:szCs w:val="20"/>
          <w:lang w:val="es-PE" w:eastAsia="en-US"/>
        </w:rPr>
        <w:t xml:space="preserve">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dentro de los plazos establecidos en el cronograma. </w:t>
      </w:r>
    </w:p>
    <w:p w:rsidR="00EB5AF0" w:rsidRPr="003B050F" w:rsidRDefault="00EB5AF0" w:rsidP="00EB5AF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widowControl/>
        <w:autoSpaceDE/>
        <w:autoSpaceDN/>
        <w:ind w:left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b).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evaluación curricular</w:t>
      </w:r>
    </w:p>
    <w:p w:rsidR="00EB5AF0" w:rsidRPr="003B050F" w:rsidRDefault="00EB5AF0" w:rsidP="00EB5AF0">
      <w:pPr>
        <w:widowControl/>
        <w:autoSpaceDE/>
        <w:autoSpaceDN/>
        <w:ind w:left="284" w:hanging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EB5AF0" w:rsidRPr="003B050F" w:rsidRDefault="00EB5AF0" w:rsidP="00EB5AF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Ingresan a esta fase, únicamente los/las postulantes que cumplen con los requisitos mínimos y la formalidad establecida para la presentación de su postulación.</w:t>
      </w:r>
    </w:p>
    <w:p w:rsidR="00EB5AF0" w:rsidRPr="003B050F" w:rsidRDefault="00EB5AF0" w:rsidP="00EB5AF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evaluación curricular es de naturaleza excluyente y se califica en base al perfil solicitado. </w:t>
      </w:r>
    </w:p>
    <w:p w:rsidR="00EB5AF0" w:rsidRPr="003B050F" w:rsidRDefault="00EB5AF0" w:rsidP="00EB5AF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calificación mínima para la evaluación curricular es de 30 puntos y como máximo 40 puntos:</w:t>
      </w:r>
    </w:p>
    <w:p w:rsidR="00EB5AF0" w:rsidRPr="003B050F" w:rsidRDefault="00EB5AF0" w:rsidP="00EB5AF0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140"/>
        <w:gridCol w:w="1560"/>
        <w:gridCol w:w="1688"/>
        <w:gridCol w:w="1418"/>
      </w:tblGrid>
      <w:tr w:rsidR="00EB5AF0" w:rsidRPr="003B050F" w:rsidTr="00B54522">
        <w:trPr>
          <w:trHeight w:val="60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AF0" w:rsidRPr="003B050F" w:rsidRDefault="00EB5AF0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Formación académica: Nivel de Egresado/a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30)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AF0" w:rsidRPr="003B050F" w:rsidRDefault="00EB5AF0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Capacitaciones vinculadas a las funciones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AF0" w:rsidRPr="003B050F" w:rsidRDefault="00EB5AF0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Puntaje Total Máximo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(40 puntos</w:t>
            </w:r>
            <w:r w:rsidRPr="003B050F">
              <w:rPr>
                <w:rFonts w:eastAsia="Times New Roman" w:cs="Times New Roman"/>
                <w:b/>
                <w:bCs/>
                <w:lang w:val="es-PE" w:eastAsia="es-PE" w:bidi="ar-SA"/>
              </w:rPr>
              <w:t>)</w:t>
            </w:r>
          </w:p>
        </w:tc>
      </w:tr>
      <w:tr w:rsidR="00EB5AF0" w:rsidRPr="003B050F" w:rsidTr="00B54522">
        <w:trPr>
          <w:trHeight w:val="1059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F0" w:rsidRPr="003B050F" w:rsidRDefault="00EB5AF0" w:rsidP="00B5452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F0" w:rsidRPr="003B050F" w:rsidRDefault="00EB5AF0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Ofimática o similares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F0" w:rsidRPr="003B050F" w:rsidRDefault="00EB5AF0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02 cursos, conferencias, talleres, etc.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(excluyente -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03)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AF0" w:rsidRPr="003B050F" w:rsidRDefault="00EB5AF0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Más de 02 cursos, conferencias, talleres, etc.     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(excluyente 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05)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F0" w:rsidRPr="003B050F" w:rsidRDefault="00EB5AF0" w:rsidP="00B54522">
            <w:pPr>
              <w:widowControl/>
              <w:autoSpaceDE/>
              <w:autoSpaceDN/>
              <w:rPr>
                <w:rFonts w:eastAsia="Times New Roman" w:cs="Times New Roman"/>
                <w:lang w:val="es-PE" w:eastAsia="es-PE" w:bidi="ar-SA"/>
              </w:rPr>
            </w:pPr>
          </w:p>
        </w:tc>
      </w:tr>
    </w:tbl>
    <w:p w:rsidR="00EB5AF0" w:rsidRPr="003B050F" w:rsidRDefault="00EB5AF0" w:rsidP="00EB5AF0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EB5AF0" w:rsidRPr="003B050F" w:rsidRDefault="00EB5AF0" w:rsidP="00EB5AF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Los postulantes serán los únicos responsables de la información y datos proporcionados para participar en el presente proceso de selección y en el cumplimiento del perfil solicitado.</w:t>
      </w:r>
    </w:p>
    <w:p w:rsidR="00EB5AF0" w:rsidRPr="003B050F" w:rsidRDefault="00EB5AF0" w:rsidP="00EB5AF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la información registrada sea falsa, la entidad se reserva el derecho de realizar las acciones legales correspondientes.</w:t>
      </w:r>
    </w:p>
    <w:p w:rsidR="00EB5AF0" w:rsidRPr="003B050F" w:rsidRDefault="00EB5AF0" w:rsidP="00EB5AF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 publicará la relación de quienes cumplan con el perfil exigido, consignando la puntuación alcanzada.</w:t>
      </w:r>
    </w:p>
    <w:p w:rsidR="00EB5AF0" w:rsidRPr="003B050F" w:rsidRDefault="00EB5AF0" w:rsidP="00EB5AF0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documentación de los/las postulantes que no ingresen al proceso de selección por no cumplir con los requisitos mínimos o la formalidad exigida en las bases, no será devuelta debido a que forma parte del acervo documentario del MIMP y constituye documentación auditable.</w:t>
      </w:r>
    </w:p>
    <w:p w:rsidR="00EB5AF0" w:rsidRPr="003B050F" w:rsidRDefault="00EB5AF0" w:rsidP="00EB5AF0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Prrafodelista"/>
        <w:widowControl/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c). Entrevista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Personal.</w:t>
      </w:r>
    </w:p>
    <w:p w:rsidR="00EB5AF0" w:rsidRPr="003B050F" w:rsidRDefault="00EB5AF0" w:rsidP="00EB5AF0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Serán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convocados,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quienes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aprueben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Curricular</w:t>
      </w:r>
      <w:r w:rsidRPr="003B050F">
        <w:rPr>
          <w:rFonts w:asciiTheme="minorHAnsi" w:hAnsiTheme="minorHAnsi" w:cstheme="minorHAnsi"/>
          <w:sz w:val="20"/>
          <w:szCs w:val="20"/>
        </w:rPr>
        <w:t xml:space="preserve"> (de 30 a 40 punto). En caso de empate, se entrevistará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todos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obtengan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misma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puntuación.</w:t>
      </w:r>
    </w:p>
    <w:p w:rsidR="00EB5AF0" w:rsidRPr="003B050F" w:rsidRDefault="00EB5AF0" w:rsidP="00EB5AF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fase de entrevista personal se llevará a cabo con la participación de un/a representante de la OGRH, ODTH y del área solicitante, según el cronograma establecido.</w:t>
      </w:r>
    </w:p>
    <w:p w:rsidR="00EB5AF0" w:rsidRPr="003B050F" w:rsidRDefault="00EB5AF0" w:rsidP="00EB5AF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entrevista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tendrá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mínimo para a</w:t>
      </w:r>
      <w:r w:rsidRPr="003B050F">
        <w:rPr>
          <w:rFonts w:asciiTheme="minorHAnsi" w:hAnsiTheme="minorHAnsi" w:cstheme="minorHAnsi"/>
          <w:sz w:val="20"/>
          <w:szCs w:val="20"/>
        </w:rPr>
        <w:t>probar de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40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puntos y hasta un máximo de 60 puntos,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acuerdo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 siguientes criterios de</w:t>
      </w:r>
      <w:r w:rsidRPr="003B050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evaluación:</w:t>
      </w:r>
    </w:p>
    <w:tbl>
      <w:tblPr>
        <w:tblStyle w:val="TableNormal"/>
        <w:tblpPr w:leftFromText="141" w:rightFromText="141" w:vertAnchor="text" w:horzAnchor="margin" w:tblpXSpec="center" w:tblpY="110"/>
        <w:tblW w:w="0" w:type="auto"/>
        <w:tblBorders>
          <w:top w:val="single" w:sz="4" w:space="0" w:color="4F4F4F"/>
          <w:left w:val="single" w:sz="4" w:space="0" w:color="4F4F4F"/>
          <w:bottom w:val="single" w:sz="4" w:space="0" w:color="4F4F4F"/>
          <w:right w:val="single" w:sz="4" w:space="0" w:color="4F4F4F"/>
          <w:insideH w:val="single" w:sz="4" w:space="0" w:color="4F4F4F"/>
          <w:insideV w:val="single" w:sz="4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2677"/>
      </w:tblGrid>
      <w:tr w:rsidR="00EB5AF0" w:rsidRPr="003B050F" w:rsidTr="00B54522">
        <w:trPr>
          <w:trHeight w:val="301"/>
        </w:trPr>
        <w:tc>
          <w:tcPr>
            <w:tcW w:w="7822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000000"/>
          </w:tcPr>
          <w:p w:rsidR="00EB5AF0" w:rsidRPr="003B050F" w:rsidRDefault="00EB5AF0" w:rsidP="00B54522">
            <w:pPr>
              <w:pStyle w:val="TableParagraph"/>
              <w:tabs>
                <w:tab w:val="left" w:pos="5479"/>
              </w:tabs>
              <w:spacing w:before="51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CRITERIOS</w:t>
            </w:r>
            <w:r w:rsidRPr="003B050F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Pr="003B050F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LA</w:t>
            </w:r>
            <w:r w:rsidRPr="003B050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ENTREVISTA</w:t>
            </w:r>
            <w:r w:rsidRPr="003B050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PERSONAL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PUNTAJE</w:t>
            </w:r>
            <w:r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MÍNIMO-</w:t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MÁXIMO</w:t>
            </w:r>
          </w:p>
        </w:tc>
      </w:tr>
      <w:tr w:rsidR="00EB5AF0" w:rsidRPr="003B050F" w:rsidTr="00B54522">
        <w:trPr>
          <w:trHeight w:val="431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EB5AF0" w:rsidRPr="003B050F" w:rsidRDefault="00EB5AF0" w:rsidP="00B54522">
            <w:pPr>
              <w:pStyle w:val="TableParagraph"/>
              <w:spacing w:line="200" w:lineRule="exac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Dominio Temático — Conocimientos Técnicos acorde al perfil.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EB5AF0" w:rsidRPr="003B050F" w:rsidRDefault="00EB5AF0" w:rsidP="00B54522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10 Puntos- 15 Puntos</w:t>
            </w:r>
          </w:p>
        </w:tc>
      </w:tr>
      <w:tr w:rsidR="00EB5AF0" w:rsidRPr="003B050F" w:rsidTr="00B54522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EB5AF0" w:rsidRPr="003B050F" w:rsidRDefault="00EB5AF0" w:rsidP="00B54522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Conocimientos relacionados al Estado Peruano y al MIMP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EB5AF0" w:rsidRPr="003B050F" w:rsidRDefault="00EB5AF0" w:rsidP="00B54522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08 Puntos</w:t>
            </w:r>
          </w:p>
        </w:tc>
      </w:tr>
      <w:tr w:rsidR="00EB5AF0" w:rsidRPr="003B050F" w:rsidTr="00B54522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EB5AF0" w:rsidRPr="003B050F" w:rsidRDefault="00EB5AF0" w:rsidP="00B54522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Actitud personal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EB5AF0" w:rsidRPr="003B050F" w:rsidRDefault="00EB5AF0" w:rsidP="00B54522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12 Puntos</w:t>
            </w:r>
          </w:p>
        </w:tc>
      </w:tr>
      <w:tr w:rsidR="00EB5AF0" w:rsidRPr="003B050F" w:rsidTr="00B54522">
        <w:trPr>
          <w:trHeight w:val="392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EB5AF0" w:rsidRPr="003B050F" w:rsidRDefault="00EB5AF0" w:rsidP="00B54522">
            <w:pPr>
              <w:pStyle w:val="TableParagraph"/>
              <w:spacing w:before="68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Competencias acorde al puesto convocado.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EB5AF0" w:rsidRPr="003B050F" w:rsidRDefault="00EB5AF0" w:rsidP="00B54522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20 Puntos -25  Puntos</w:t>
            </w:r>
          </w:p>
        </w:tc>
      </w:tr>
    </w:tbl>
    <w:p w:rsidR="00EB5AF0" w:rsidRPr="003B050F" w:rsidRDefault="00EB5AF0" w:rsidP="00EB5AF0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Textoindependiente"/>
        <w:ind w:left="567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Textoindependiente"/>
        <w:numPr>
          <w:ilvl w:val="1"/>
          <w:numId w:val="4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Sólo se publicará la relación de postulantes que aprueben la etapa de la entrevista personal.</w:t>
      </w:r>
    </w:p>
    <w:p w:rsidR="00EB5AF0" w:rsidRPr="003B050F" w:rsidRDefault="00EB5AF0" w:rsidP="00EB5AF0">
      <w:pPr>
        <w:pStyle w:val="Prrafodelista"/>
        <w:ind w:left="426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EB5AF0" w:rsidRPr="003B050F" w:rsidRDefault="00EB5AF0" w:rsidP="00EB5AF0">
      <w:pPr>
        <w:pStyle w:val="Prrafodelista"/>
        <w:numPr>
          <w:ilvl w:val="0"/>
          <w:numId w:val="2"/>
        </w:numPr>
        <w:ind w:left="426" w:hanging="426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DE LOS RESULTADOS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FINALES:</w:t>
      </w:r>
    </w:p>
    <w:p w:rsidR="00EB5AF0" w:rsidRPr="003B050F" w:rsidRDefault="00EB5AF0" w:rsidP="00EB5AF0">
      <w:pPr>
        <w:pStyle w:val="Textoindependiente"/>
        <w:spacing w:before="10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EB5AF0" w:rsidRPr="003B050F" w:rsidRDefault="00EB5AF0" w:rsidP="00EB5AF0">
      <w:pPr>
        <w:pStyle w:val="Prrafodelista"/>
        <w:numPr>
          <w:ilvl w:val="0"/>
          <w:numId w:val="1"/>
        </w:numPr>
        <w:spacing w:before="76" w:line="220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final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obtendrá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sumatoria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 Curricular y la Entrevista Personal.</w:t>
      </w:r>
    </w:p>
    <w:p w:rsidR="00EB5AF0" w:rsidRPr="003B050F" w:rsidRDefault="00EB5AF0" w:rsidP="00EB5AF0">
      <w:pPr>
        <w:pStyle w:val="Prrafodelista"/>
        <w:numPr>
          <w:ilvl w:val="0"/>
          <w:numId w:val="1"/>
        </w:numPr>
        <w:tabs>
          <w:tab w:val="left" w:pos="2440"/>
        </w:tabs>
        <w:spacing w:before="6" w:line="232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aprobado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obtenido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 más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alta,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considerado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ganador/a.</w:t>
      </w:r>
    </w:p>
    <w:p w:rsidR="00EB5AF0" w:rsidRPr="003B050F" w:rsidRDefault="00EB5AF0" w:rsidP="00EB5AF0">
      <w:pPr>
        <w:pStyle w:val="Prrafodelista"/>
        <w:numPr>
          <w:ilvl w:val="0"/>
          <w:numId w:val="1"/>
        </w:numPr>
        <w:tabs>
          <w:tab w:val="left" w:pos="2449"/>
        </w:tabs>
        <w:spacing w:before="7" w:line="225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El/la postulante declarado/a 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GANADOR/A </w:t>
      </w:r>
      <w:r w:rsidRPr="003B050F">
        <w:rPr>
          <w:rFonts w:asciiTheme="minorHAnsi" w:hAnsiTheme="minorHAnsi" w:cstheme="minorHAnsi"/>
          <w:sz w:val="20"/>
          <w:szCs w:val="20"/>
        </w:rPr>
        <w:t>en el proceso de selección para efectos de la suscripción y registro del convenio, deberá presentar a la Oficina de Desarrollo del Talento Humano, dentro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lastRenderedPageBreak/>
        <w:t>cinco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(05)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4"/>
          <w:sz w:val="20"/>
          <w:szCs w:val="20"/>
        </w:rPr>
        <w:t xml:space="preserve"> la documentación que se le solicite.</w:t>
      </w:r>
    </w:p>
    <w:p w:rsidR="00EB5AF0" w:rsidRPr="003B050F" w:rsidRDefault="00EB5AF0" w:rsidP="00EB5AF0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Si el/la postulante declarado/a GANADOR/A en el proceso de selección, no presenta la información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requerida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durante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5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publicación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resultados finales, perderá el derecho a la suscripción del convenio y se procederá a invitar al postulante accesitario según orden de mérito.</w:t>
      </w:r>
    </w:p>
    <w:p w:rsidR="00EB5AF0" w:rsidRPr="003B050F" w:rsidRDefault="00EB5AF0" w:rsidP="00EB5AF0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Previo a la suscripción del convenio, la ODTH verifica que el/la postulante elegido/a cumpla con presentar los documentos mínimos requeridos.</w:t>
      </w:r>
    </w:p>
    <w:p w:rsidR="00EB5AF0" w:rsidRPr="003B050F" w:rsidRDefault="00EB5AF0" w:rsidP="00EB5AF0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El Convenio será suscrito por el/la Director/a General de la Oficina General de Recursos Humanos en representación del MIMP y el/la practicante.</w:t>
      </w:r>
    </w:p>
    <w:p w:rsidR="00EB5AF0" w:rsidRPr="003B050F" w:rsidRDefault="00EB5AF0" w:rsidP="00EB5AF0">
      <w:pPr>
        <w:pStyle w:val="Ttulo1"/>
        <w:tabs>
          <w:tab w:val="left" w:pos="2648"/>
          <w:tab w:val="left" w:pos="2649"/>
        </w:tabs>
        <w:spacing w:line="268" w:lineRule="exact"/>
        <w:jc w:val="right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</w:t>
      </w:r>
      <w:r w:rsidRPr="003B050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ECONÓMICA:</w:t>
      </w:r>
    </w:p>
    <w:p w:rsidR="00EB5AF0" w:rsidRPr="003B050F" w:rsidRDefault="00EB5AF0" w:rsidP="00EB5AF0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S/. 930.00 (Novecientos Treinta con 00/100 soles) mensuales.</w:t>
      </w:r>
    </w:p>
    <w:p w:rsidR="00EB5AF0" w:rsidRPr="003B050F" w:rsidRDefault="00EB5AF0" w:rsidP="00EB5AF0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</w:p>
    <w:p w:rsidR="00EB5AF0" w:rsidRPr="003B050F" w:rsidRDefault="00EB5AF0" w:rsidP="00EB5AF0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DURACIÓN:</w:t>
      </w:r>
    </w:p>
    <w:p w:rsidR="00EB5AF0" w:rsidRPr="003B050F" w:rsidRDefault="00EB5AF0" w:rsidP="00EB5AF0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Hasta el 31 de Diciembre de 2019, renovables según desempeño y necesidades de la Entidad.</w:t>
      </w:r>
    </w:p>
    <w:p w:rsidR="00EB5AF0" w:rsidRPr="003B050F" w:rsidRDefault="00EB5AF0" w:rsidP="00EB5AF0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Ttulo1"/>
        <w:numPr>
          <w:ilvl w:val="0"/>
          <w:numId w:val="2"/>
        </w:numPr>
        <w:tabs>
          <w:tab w:val="left" w:pos="2735"/>
          <w:tab w:val="left" w:pos="2736"/>
        </w:tabs>
        <w:spacing w:line="275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DECLARACIÓN DEL PROCESO COMO</w:t>
      </w:r>
      <w:r w:rsidRPr="003B050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DESIERTO.</w:t>
      </w:r>
    </w:p>
    <w:p w:rsidR="00EB5AF0" w:rsidRPr="003B050F" w:rsidRDefault="00EB5AF0" w:rsidP="00EB5AF0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EB5AF0" w:rsidRPr="003B050F" w:rsidRDefault="00EB5AF0" w:rsidP="00EB5AF0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El proceso será declarado desierto en alguno de los siguientes supuestos:</w:t>
      </w:r>
    </w:p>
    <w:p w:rsidR="00EB5AF0" w:rsidRPr="003B050F" w:rsidRDefault="00EB5AF0" w:rsidP="00EB5AF0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presenten postulantes.</w:t>
      </w:r>
    </w:p>
    <w:p w:rsidR="00EB5AF0" w:rsidRPr="003B050F" w:rsidRDefault="00EB5AF0" w:rsidP="00EB5AF0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 ninguno cumpla y/o acredite los requisitos mínimos exigidos.</w:t>
      </w:r>
    </w:p>
    <w:p w:rsidR="00EB5AF0" w:rsidRPr="003B050F" w:rsidRDefault="00EB5AF0" w:rsidP="00EB5AF0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alcancen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mínimo por cada fase.</w:t>
      </w:r>
    </w:p>
    <w:p w:rsidR="00EB5AF0" w:rsidRPr="003B050F" w:rsidRDefault="00EB5AF0" w:rsidP="00EB5AF0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suscribir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el respectivo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convenio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dentro del plazo establecido.</w:t>
      </w:r>
    </w:p>
    <w:p w:rsidR="00EB5AF0" w:rsidRPr="003B050F" w:rsidRDefault="00EB5AF0" w:rsidP="00EB5AF0">
      <w:pPr>
        <w:pStyle w:val="Prrafodelista"/>
        <w:spacing w:before="40"/>
        <w:ind w:left="567" w:firstLine="0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Prrafodelista"/>
        <w:numPr>
          <w:ilvl w:val="0"/>
          <w:numId w:val="2"/>
        </w:numPr>
        <w:tabs>
          <w:tab w:val="left" w:pos="1572"/>
        </w:tabs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</w:t>
      </w:r>
      <w:r w:rsidR="00FF32BA">
        <w:rPr>
          <w:rFonts w:asciiTheme="minorHAnsi" w:hAnsiTheme="minorHAnsi" w:cstheme="minorHAnsi"/>
          <w:b/>
          <w:sz w:val="20"/>
          <w:szCs w:val="20"/>
        </w:rPr>
        <w:t>O</w:t>
      </w:r>
      <w:r w:rsidRPr="003B050F">
        <w:rPr>
          <w:rFonts w:asciiTheme="minorHAnsi" w:hAnsiTheme="minorHAnsi" w:cstheme="minorHAnsi"/>
          <w:b/>
          <w:sz w:val="20"/>
          <w:szCs w:val="20"/>
        </w:rPr>
        <w:t>SICIONES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EB5AF0" w:rsidRPr="003B050F" w:rsidRDefault="00EB5AF0" w:rsidP="00EB5AF0">
      <w:pPr>
        <w:pStyle w:val="Textoindependiente"/>
        <w:spacing w:before="8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B5AF0" w:rsidRPr="003B050F" w:rsidRDefault="00EB5AF0" w:rsidP="00EB5AF0">
      <w:pPr>
        <w:pStyle w:val="Prrafodelista"/>
        <w:numPr>
          <w:ilvl w:val="0"/>
          <w:numId w:val="11"/>
        </w:numPr>
        <w:spacing w:before="54" w:line="266" w:lineRule="auto"/>
        <w:ind w:left="567" w:right="132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 información presentada por el/la postulante (ítem VIII de la presente base), tiene carácter de Declaración Jurada, siendo el/la postulante el/la único/a responsable de la información consignada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dicho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documento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somete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fiscalización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que realice el 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>MIMP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EB5AF0" w:rsidRPr="003B050F" w:rsidRDefault="00EB5AF0" w:rsidP="00EB5AF0">
      <w:pPr>
        <w:pStyle w:val="Prrafodelista"/>
        <w:numPr>
          <w:ilvl w:val="0"/>
          <w:numId w:val="11"/>
        </w:numPr>
        <w:spacing w:line="261" w:lineRule="auto"/>
        <w:ind w:left="567" w:right="14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cronograma podrá tener variaciones, que se darán a conocer oportunamente.</w:t>
      </w:r>
    </w:p>
    <w:p w:rsidR="00EB5AF0" w:rsidRPr="003B050F" w:rsidRDefault="00EB5AF0" w:rsidP="00EB5AF0">
      <w:pPr>
        <w:pStyle w:val="Textoindependiente"/>
        <w:numPr>
          <w:ilvl w:val="0"/>
          <w:numId w:val="11"/>
        </w:numPr>
        <w:spacing w:line="247" w:lineRule="auto"/>
        <w:ind w:left="567" w:right="13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Es de responsabilidad exclusiva del/la postulante, verificar los resultados obtenidos en cada etapa del proceso de selección a través de la publicación realizada en la página web institucional.</w:t>
      </w:r>
    </w:p>
    <w:p w:rsidR="00EB5AF0" w:rsidRPr="003B050F" w:rsidRDefault="00EB5AF0" w:rsidP="00EB5AF0">
      <w:pPr>
        <w:pStyle w:val="Prrafodelista"/>
        <w:numPr>
          <w:ilvl w:val="0"/>
          <w:numId w:val="11"/>
        </w:numPr>
        <w:spacing w:before="18" w:line="261" w:lineRule="auto"/>
        <w:ind w:left="567" w:right="135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se detecte suplantación de identidad o plagio de algún postulante, será eliminado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adoptando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medidas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l</w:t>
      </w:r>
      <w:r w:rsidRPr="003B050F">
        <w:rPr>
          <w:rFonts w:asciiTheme="minorHAnsi" w:hAnsiTheme="minorHAnsi" w:cstheme="minorHAnsi"/>
          <w:sz w:val="20"/>
          <w:szCs w:val="20"/>
        </w:rPr>
        <w:t>egales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correspondientes.</w:t>
      </w:r>
    </w:p>
    <w:p w:rsidR="00EB5AF0" w:rsidRPr="003B050F" w:rsidRDefault="00EB5AF0" w:rsidP="00EB5AF0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Cualquier controversia o interpretación a las bases que se susciten o se requieran durante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selección,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resuelto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por el Director/a de la Oficina General de Recursos Humanos.</w:t>
      </w:r>
    </w:p>
    <w:p w:rsidR="00EB5AF0" w:rsidRPr="003B050F" w:rsidRDefault="00EB5AF0" w:rsidP="00EB5AF0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Los resultados de cada etapa serán publicados según cronograma en el portal web</w:t>
      </w:r>
      <w:r w:rsidRPr="003B050F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institucional del Ministerio de la Mujer y Poblaciones Vulnerables:  </w:t>
      </w:r>
      <w:hyperlink r:id="rId9" w:history="1">
        <w:r w:rsidRPr="003B050F">
          <w:rPr>
            <w:rStyle w:val="Hipervnculo"/>
            <w:rFonts w:asciiTheme="minorHAnsi" w:hAnsiTheme="minorHAnsi"/>
            <w:color w:val="auto"/>
            <w:sz w:val="20"/>
            <w:szCs w:val="20"/>
            <w:lang w:val="es-PE"/>
          </w:rPr>
          <w:t>https://www.mimp.gob.pe/convocatorias/casmimp/contenidos/convocatorias-todas.php</w:t>
        </w:r>
      </w:hyperlink>
    </w:p>
    <w:p w:rsidR="00EB5AF0" w:rsidRPr="003B050F" w:rsidRDefault="00EB5AF0" w:rsidP="00EB5AF0">
      <w:pPr>
        <w:pStyle w:val="Textoindependiente"/>
        <w:ind w:left="567" w:hanging="283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pStyle w:val="Textoindependiente"/>
        <w:spacing w:before="5"/>
        <w:rPr>
          <w:rFonts w:asciiTheme="minorHAnsi" w:hAnsiTheme="minorHAnsi" w:cstheme="minorHAnsi"/>
          <w:sz w:val="20"/>
          <w:szCs w:val="20"/>
        </w:rPr>
      </w:pPr>
    </w:p>
    <w:p w:rsidR="00EB5AF0" w:rsidRPr="003B050F" w:rsidRDefault="00EB5AF0" w:rsidP="00EB5AF0">
      <w:pPr>
        <w:spacing w:before="60"/>
        <w:ind w:left="284" w:right="129" w:hanging="284"/>
        <w:jc w:val="righ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w w:val="115"/>
          <w:sz w:val="20"/>
          <w:szCs w:val="20"/>
        </w:rPr>
        <w:t>Lima,</w:t>
      </w:r>
      <w:r w:rsidRPr="003B050F"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2</w:t>
      </w:r>
      <w:r w:rsidR="00FE014E">
        <w:rPr>
          <w:rFonts w:asciiTheme="minorHAnsi" w:hAnsiTheme="minorHAnsi" w:cstheme="minorHAnsi"/>
          <w:spacing w:val="-15"/>
          <w:w w:val="115"/>
          <w:sz w:val="20"/>
          <w:szCs w:val="20"/>
        </w:rPr>
        <w:t>4</w:t>
      </w:r>
      <w:r w:rsidRPr="003B050F">
        <w:rPr>
          <w:rFonts w:asciiTheme="minorHAnsi" w:hAnsiTheme="minorHAnsi" w:cstheme="minorHAnsi"/>
          <w:spacing w:val="-2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julio</w:t>
      </w:r>
      <w:r w:rsidRPr="003B050F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2019.</w:t>
      </w:r>
    </w:p>
    <w:p w:rsidR="00EB5AF0" w:rsidRPr="00C02981" w:rsidRDefault="00EB5AF0" w:rsidP="00EB5AF0">
      <w:pPr>
        <w:spacing w:before="25"/>
        <w:ind w:left="284" w:right="133" w:hanging="28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Oficina General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de Recursos Humanos</w:t>
      </w:r>
    </w:p>
    <w:p w:rsidR="00EB5AF0" w:rsidRDefault="00EB5AF0" w:rsidP="00EB5AF0"/>
    <w:p w:rsidR="000F0DF5" w:rsidRDefault="000F0DF5"/>
    <w:sectPr w:rsidR="000F0DF5" w:rsidSect="00FA2997">
      <w:headerReference w:type="default" r:id="rId10"/>
      <w:footerReference w:type="default" r:id="rId11"/>
      <w:pgSz w:w="11910" w:h="16840"/>
      <w:pgMar w:top="1530" w:right="1191" w:bottom="709" w:left="1758" w:header="363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59" w:rsidRDefault="00497759" w:rsidP="00FF32BA">
      <w:r>
        <w:separator/>
      </w:r>
    </w:p>
  </w:endnote>
  <w:endnote w:type="continuationSeparator" w:id="0">
    <w:p w:rsidR="00497759" w:rsidRDefault="00497759" w:rsidP="00FF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630376"/>
      <w:docPartObj>
        <w:docPartGallery w:val="Page Numbers (Bottom of Page)"/>
        <w:docPartUnique/>
      </w:docPartObj>
    </w:sdtPr>
    <w:sdtEndPr/>
    <w:sdtContent>
      <w:p w:rsidR="00FA2997" w:rsidRDefault="007C2330" w:rsidP="00FA29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44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59" w:rsidRDefault="00497759" w:rsidP="00FF32BA">
      <w:r>
        <w:separator/>
      </w:r>
    </w:p>
  </w:footnote>
  <w:footnote w:type="continuationSeparator" w:id="0">
    <w:p w:rsidR="00497759" w:rsidRDefault="00497759" w:rsidP="00FF3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A6" w:rsidRDefault="00497759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9"/>
        <w:szCs w:val="19"/>
      </w:rPr>
    </w:pPr>
  </w:p>
  <w:p w:rsidR="00017CA6" w:rsidRDefault="007C2330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1247334A" wp14:editId="50875C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478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CA6" w:rsidRDefault="00497759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497759" w:rsidP="00017CA6">
    <w:pPr>
      <w:spacing w:line="228" w:lineRule="auto"/>
      <w:ind w:right="2304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497759" w:rsidP="00017CA6">
    <w:pPr>
      <w:spacing w:line="228" w:lineRule="auto"/>
      <w:ind w:right="2304"/>
      <w:jc w:val="center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Pr="00EE413B" w:rsidRDefault="007C2330" w:rsidP="00017CA6">
    <w:pPr>
      <w:spacing w:line="228" w:lineRule="auto"/>
      <w:ind w:right="3"/>
      <w:jc w:val="center"/>
      <w:rPr>
        <w:rFonts w:asciiTheme="minorHAnsi" w:hAnsiTheme="minorHAnsi" w:cstheme="minorHAnsi"/>
        <w:i/>
        <w:color w:val="111111"/>
        <w:sz w:val="18"/>
        <w:szCs w:val="18"/>
      </w:rPr>
    </w:pP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“Decenio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de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la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Igualdad de Oportunidades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para Mujeres y Hambres”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br/>
      <w:t xml:space="preserve">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“Año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de la lucha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contra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la corrupción y la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>impunidad“</w:t>
    </w:r>
  </w:p>
  <w:p w:rsidR="006B63D3" w:rsidRDefault="0049775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73F"/>
    <w:multiLevelType w:val="hybridMultilevel"/>
    <w:tmpl w:val="F8EE58C2"/>
    <w:lvl w:ilvl="0" w:tplc="632CE4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2ED9"/>
    <w:multiLevelType w:val="hybridMultilevel"/>
    <w:tmpl w:val="AA3C32E4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AB648DD0">
      <w:start w:val="1"/>
      <w:numFmt w:val="bullet"/>
      <w:lvlText w:val="-"/>
      <w:lvlJc w:val="left"/>
      <w:pPr>
        <w:ind w:left="4030" w:hanging="360"/>
      </w:pPr>
      <w:rPr>
        <w:rFonts w:ascii="Calibri" w:eastAsia="Calibri" w:hAnsi="Calibri" w:cs="Calibri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2">
    <w:nsid w:val="0B137AA0"/>
    <w:multiLevelType w:val="hybridMultilevel"/>
    <w:tmpl w:val="2E0CDF76"/>
    <w:lvl w:ilvl="0" w:tplc="BD40B84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3EA2E49"/>
    <w:multiLevelType w:val="hybridMultilevel"/>
    <w:tmpl w:val="E1DC4E58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56380408">
      <w:numFmt w:val="bullet"/>
      <w:lvlText w:val="•"/>
      <w:lvlJc w:val="left"/>
      <w:pPr>
        <w:ind w:left="873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4">
    <w:nsid w:val="16D05428"/>
    <w:multiLevelType w:val="hybridMultilevel"/>
    <w:tmpl w:val="B84E1986"/>
    <w:lvl w:ilvl="0" w:tplc="9EC096EE">
      <w:start w:val="5"/>
      <w:numFmt w:val="upperRoman"/>
      <w:lvlText w:val="%1."/>
      <w:lvlJc w:val="left"/>
      <w:pPr>
        <w:ind w:left="2130" w:hanging="558"/>
        <w:jc w:val="right"/>
      </w:pPr>
      <w:rPr>
        <w:rFonts w:hint="default"/>
        <w:b/>
        <w:bCs/>
        <w:spacing w:val="-1"/>
        <w:w w:val="93"/>
        <w:lang w:val="es-ES" w:eastAsia="es-ES" w:bidi="es-ES"/>
      </w:rPr>
    </w:lvl>
    <w:lvl w:ilvl="1" w:tplc="A356B26C">
      <w:numFmt w:val="bullet"/>
      <w:lvlText w:val="•"/>
      <w:lvlJc w:val="left"/>
      <w:pPr>
        <w:ind w:left="3316" w:hanging="376"/>
      </w:pPr>
      <w:rPr>
        <w:rFonts w:hint="default"/>
        <w:w w:val="95"/>
        <w:lang w:val="es-ES" w:eastAsia="es-ES" w:bidi="es-ES"/>
      </w:rPr>
    </w:lvl>
    <w:lvl w:ilvl="2" w:tplc="6CE86EFA">
      <w:numFmt w:val="bullet"/>
      <w:lvlText w:val="•"/>
      <w:lvlJc w:val="left"/>
      <w:pPr>
        <w:ind w:left="2540" w:hanging="376"/>
      </w:pPr>
      <w:rPr>
        <w:rFonts w:hint="default"/>
        <w:lang w:val="es-ES" w:eastAsia="es-ES" w:bidi="es-ES"/>
      </w:rPr>
    </w:lvl>
    <w:lvl w:ilvl="3" w:tplc="D0783CAE">
      <w:numFmt w:val="bullet"/>
      <w:lvlText w:val="•"/>
      <w:lvlJc w:val="left"/>
      <w:pPr>
        <w:ind w:left="3320" w:hanging="376"/>
      </w:pPr>
      <w:rPr>
        <w:rFonts w:hint="default"/>
        <w:lang w:val="es-ES" w:eastAsia="es-ES" w:bidi="es-ES"/>
      </w:rPr>
    </w:lvl>
    <w:lvl w:ilvl="4" w:tplc="3F02AD4A">
      <w:numFmt w:val="bullet"/>
      <w:lvlText w:val="•"/>
      <w:lvlJc w:val="left"/>
      <w:pPr>
        <w:ind w:left="4420" w:hanging="376"/>
      </w:pPr>
      <w:rPr>
        <w:rFonts w:hint="default"/>
        <w:lang w:val="es-ES" w:eastAsia="es-ES" w:bidi="es-ES"/>
      </w:rPr>
    </w:lvl>
    <w:lvl w:ilvl="5" w:tplc="8EF26BE2">
      <w:numFmt w:val="bullet"/>
      <w:lvlText w:val="•"/>
      <w:lvlJc w:val="left"/>
      <w:pPr>
        <w:ind w:left="5521" w:hanging="376"/>
      </w:pPr>
      <w:rPr>
        <w:rFonts w:hint="default"/>
        <w:lang w:val="es-ES" w:eastAsia="es-ES" w:bidi="es-ES"/>
      </w:rPr>
    </w:lvl>
    <w:lvl w:ilvl="6" w:tplc="1D54A708">
      <w:numFmt w:val="bullet"/>
      <w:lvlText w:val="•"/>
      <w:lvlJc w:val="left"/>
      <w:pPr>
        <w:ind w:left="6622" w:hanging="376"/>
      </w:pPr>
      <w:rPr>
        <w:rFonts w:hint="default"/>
        <w:lang w:val="es-ES" w:eastAsia="es-ES" w:bidi="es-ES"/>
      </w:rPr>
    </w:lvl>
    <w:lvl w:ilvl="7" w:tplc="4AD422BA">
      <w:numFmt w:val="bullet"/>
      <w:lvlText w:val="•"/>
      <w:lvlJc w:val="left"/>
      <w:pPr>
        <w:ind w:left="7723" w:hanging="376"/>
      </w:pPr>
      <w:rPr>
        <w:rFonts w:hint="default"/>
        <w:lang w:val="es-ES" w:eastAsia="es-ES" w:bidi="es-ES"/>
      </w:rPr>
    </w:lvl>
    <w:lvl w:ilvl="8" w:tplc="BB7293E2">
      <w:numFmt w:val="bullet"/>
      <w:lvlText w:val="•"/>
      <w:lvlJc w:val="left"/>
      <w:pPr>
        <w:ind w:left="8824" w:hanging="376"/>
      </w:pPr>
      <w:rPr>
        <w:rFonts w:hint="default"/>
        <w:lang w:val="es-ES" w:eastAsia="es-ES" w:bidi="es-ES"/>
      </w:rPr>
    </w:lvl>
  </w:abstractNum>
  <w:abstractNum w:abstractNumId="5">
    <w:nsid w:val="29625BA7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6">
    <w:nsid w:val="3A3679B3"/>
    <w:multiLevelType w:val="hybridMultilevel"/>
    <w:tmpl w:val="E188D51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66CDC"/>
    <w:multiLevelType w:val="hybridMultilevel"/>
    <w:tmpl w:val="1FCC3C02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>
    <w:nsid w:val="5FB31552"/>
    <w:multiLevelType w:val="hybridMultilevel"/>
    <w:tmpl w:val="FE7EAE1C"/>
    <w:lvl w:ilvl="0" w:tplc="552E3AE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6AA052B2"/>
    <w:multiLevelType w:val="hybridMultilevel"/>
    <w:tmpl w:val="63FE8E4E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B6F8FF68">
      <w:numFmt w:val="bullet"/>
      <w:lvlText w:val="•"/>
      <w:lvlJc w:val="left"/>
      <w:pPr>
        <w:ind w:left="2445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10">
    <w:nsid w:val="75FE65AF"/>
    <w:multiLevelType w:val="hybridMultilevel"/>
    <w:tmpl w:val="51442BE2"/>
    <w:lvl w:ilvl="0" w:tplc="56380408">
      <w:numFmt w:val="bullet"/>
      <w:lvlText w:val="•"/>
      <w:lvlJc w:val="left"/>
      <w:pPr>
        <w:ind w:left="2847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>
    <w:nsid w:val="78C97709"/>
    <w:multiLevelType w:val="hybridMultilevel"/>
    <w:tmpl w:val="DA4AFAB0"/>
    <w:lvl w:ilvl="0" w:tplc="76D2D9DA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F0"/>
    <w:rsid w:val="00001449"/>
    <w:rsid w:val="000F0DF5"/>
    <w:rsid w:val="003D1843"/>
    <w:rsid w:val="00421446"/>
    <w:rsid w:val="00497759"/>
    <w:rsid w:val="007C2330"/>
    <w:rsid w:val="00C56643"/>
    <w:rsid w:val="00D30D24"/>
    <w:rsid w:val="00EB5AF0"/>
    <w:rsid w:val="00FE014E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5A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EB5AF0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5AF0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EB5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B5AF0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5AF0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EB5AF0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EB5AF0"/>
  </w:style>
  <w:style w:type="paragraph" w:styleId="Piedepgina">
    <w:name w:val="footer"/>
    <w:basedOn w:val="Normal"/>
    <w:link w:val="PiedepginaCar"/>
    <w:uiPriority w:val="99"/>
    <w:unhideWhenUsed/>
    <w:rsid w:val="00EB5A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AF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EB5AF0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EB5AF0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A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AF0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F32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32BA"/>
    <w:rPr>
      <w:rFonts w:ascii="Calibri" w:eastAsia="Calibri" w:hAnsi="Calibri" w:cs="Calibri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5A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EB5AF0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5AF0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EB5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B5AF0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5AF0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EB5AF0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EB5AF0"/>
  </w:style>
  <w:style w:type="paragraph" w:styleId="Piedepgina">
    <w:name w:val="footer"/>
    <w:basedOn w:val="Normal"/>
    <w:link w:val="PiedepginaCar"/>
    <w:uiPriority w:val="99"/>
    <w:unhideWhenUsed/>
    <w:rsid w:val="00EB5A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AF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EB5AF0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EB5AF0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A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AF0"/>
    <w:rPr>
      <w:rFonts w:ascii="Tahoma" w:eastAsia="Calibri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F32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32BA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mp.gob.pe/convocatorias/casmimp/contenidos/convocatorias-toda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Abdona Elizabeth Noel Mongrut</dc:creator>
  <cp:lastModifiedBy>Abdona Elizabeth Noel Mongrut</cp:lastModifiedBy>
  <cp:revision>2</cp:revision>
  <dcterms:created xsi:type="dcterms:W3CDTF">2019-07-24T22:51:00Z</dcterms:created>
  <dcterms:modified xsi:type="dcterms:W3CDTF">2019-07-24T22:51:00Z</dcterms:modified>
</cp:coreProperties>
</file>