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57" w:rsidRDefault="00203357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</w:rPr>
      </w:pPr>
    </w:p>
    <w:p w:rsidR="00203357" w:rsidRDefault="00203357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</w:rPr>
      </w:pPr>
    </w:p>
    <w:p w:rsidR="00203357" w:rsidRDefault="00203357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</w:rPr>
      </w:pPr>
    </w:p>
    <w:p w:rsidR="00203357" w:rsidRDefault="00203357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</w:rPr>
      </w:pPr>
    </w:p>
    <w:p w:rsidR="00203357" w:rsidRDefault="00203357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</w:rPr>
      </w:pPr>
    </w:p>
    <w:p w:rsidR="00143055" w:rsidRDefault="00143055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  <w:sz w:val="32"/>
        </w:rPr>
      </w:pPr>
      <w:r w:rsidRPr="00203357">
        <w:rPr>
          <w:rFonts w:asciiTheme="minorHAnsi" w:eastAsia="Calibri" w:hAnsiTheme="minorHAnsi"/>
          <w:b/>
          <w:bCs/>
          <w:sz w:val="32"/>
        </w:rPr>
        <w:t>INSTRUCTIVO</w:t>
      </w:r>
      <w:r w:rsidR="00391DD1" w:rsidRPr="00203357">
        <w:rPr>
          <w:rFonts w:asciiTheme="minorHAnsi" w:eastAsia="Calibri" w:hAnsiTheme="minorHAnsi"/>
          <w:b/>
          <w:bCs/>
          <w:sz w:val="32"/>
        </w:rPr>
        <w:t xml:space="preserve"> # 1</w:t>
      </w:r>
    </w:p>
    <w:p w:rsidR="00203357" w:rsidRPr="00203357" w:rsidRDefault="00203357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  <w:sz w:val="32"/>
        </w:rPr>
      </w:pPr>
    </w:p>
    <w:p w:rsidR="00143055" w:rsidRPr="005A6B26" w:rsidRDefault="00F31A60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  <w:sz w:val="24"/>
          <w:szCs w:val="24"/>
        </w:rPr>
      </w:pPr>
      <w:r>
        <w:rPr>
          <w:rFonts w:asciiTheme="minorHAnsi" w:eastAsia="Calibri" w:hAnsiTheme="minorHAnsi"/>
          <w:b/>
          <w:bCs/>
          <w:sz w:val="24"/>
          <w:szCs w:val="24"/>
        </w:rPr>
        <w:t xml:space="preserve">Para </w:t>
      </w:r>
      <w:bookmarkStart w:id="0" w:name="_GoBack"/>
      <w:bookmarkEnd w:id="0"/>
      <w:r w:rsidR="00143055" w:rsidRPr="005A6B26">
        <w:rPr>
          <w:rFonts w:asciiTheme="minorHAnsi" w:eastAsia="Calibri" w:hAnsiTheme="minorHAnsi"/>
          <w:b/>
          <w:bCs/>
          <w:sz w:val="24"/>
          <w:szCs w:val="24"/>
        </w:rPr>
        <w:t>el Formato de Necesidades Colectivas de Capacitación</w:t>
      </w:r>
    </w:p>
    <w:p w:rsidR="00203357" w:rsidRPr="005A6B26" w:rsidRDefault="00203357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  <w:sz w:val="24"/>
          <w:szCs w:val="24"/>
        </w:rPr>
      </w:pPr>
    </w:p>
    <w:p w:rsidR="00A61789" w:rsidRPr="005A6B26" w:rsidRDefault="00143055" w:rsidP="00143055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jc w:val="center"/>
        <w:rPr>
          <w:rFonts w:asciiTheme="minorHAnsi" w:eastAsia="Calibri" w:hAnsiTheme="minorHAnsi"/>
          <w:b/>
          <w:bCs/>
          <w:sz w:val="24"/>
          <w:szCs w:val="24"/>
        </w:rPr>
      </w:pPr>
      <w:r w:rsidRPr="005A6B26">
        <w:rPr>
          <w:rFonts w:asciiTheme="minorHAnsi" w:eastAsia="Calibri" w:hAnsiTheme="minorHAnsi"/>
          <w:b/>
          <w:bCs/>
          <w:sz w:val="24"/>
          <w:szCs w:val="24"/>
        </w:rPr>
        <w:t>FONCCAP</w:t>
      </w:r>
    </w:p>
    <w:p w:rsidR="00A61789" w:rsidRPr="005A6B26" w:rsidRDefault="00A61789" w:rsidP="00143055">
      <w:pPr>
        <w:tabs>
          <w:tab w:val="left" w:pos="3675"/>
        </w:tabs>
        <w:spacing w:after="0"/>
        <w:jc w:val="center"/>
        <w:rPr>
          <w:rFonts w:asciiTheme="minorHAnsi" w:eastAsia="Calibri" w:hAnsiTheme="minorHAnsi"/>
          <w:b/>
          <w:bCs/>
          <w:sz w:val="24"/>
          <w:szCs w:val="24"/>
        </w:rPr>
      </w:pPr>
    </w:p>
    <w:p w:rsidR="00067889" w:rsidRPr="005A6B26" w:rsidRDefault="00143055" w:rsidP="00067889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  <w:sz w:val="24"/>
          <w:szCs w:val="24"/>
        </w:rPr>
      </w:pPr>
      <w:r w:rsidRPr="005A6B26">
        <w:rPr>
          <w:rFonts w:asciiTheme="minorHAnsi" w:eastAsia="Calibri" w:hAnsiTheme="minorHAnsi"/>
          <w:bCs/>
          <w:sz w:val="24"/>
          <w:szCs w:val="24"/>
        </w:rPr>
        <w:t>Para completar el Formato de Necesidades de Capacitación- FONCCAP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,</w:t>
      </w:r>
      <w:r w:rsidRPr="005A6B26">
        <w:rPr>
          <w:rFonts w:asciiTheme="minorHAnsi" w:eastAsia="Calibri" w:hAnsiTheme="minorHAnsi"/>
          <w:bCs/>
          <w:sz w:val="24"/>
          <w:szCs w:val="24"/>
        </w:rPr>
        <w:t xml:space="preserve"> 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>se deber tener en cuenta que cada Unidad Orgánica deberá realizar una Reunión de trabajo y planeamiento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 xml:space="preserve"> con su personal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>, con la finalidad de luego de haber internalizado el Objetivo Estratégico Institucional que le corresponde a su área</w:t>
      </w:r>
      <w:r w:rsidR="005A6B26" w:rsidRPr="005A6B26">
        <w:rPr>
          <w:rFonts w:asciiTheme="minorHAnsi" w:eastAsia="Calibri" w:hAnsiTheme="minorHAnsi"/>
          <w:bCs/>
          <w:sz w:val="24"/>
          <w:szCs w:val="24"/>
        </w:rPr>
        <w:t xml:space="preserve"> (</w:t>
      </w:r>
      <w:r w:rsidR="005A6B26" w:rsidRPr="005A6B26">
        <w:rPr>
          <w:rFonts w:asciiTheme="minorHAnsi" w:eastAsia="Calibri" w:hAnsiTheme="minorHAnsi"/>
          <w:bCs/>
          <w:i/>
          <w:sz w:val="24"/>
          <w:szCs w:val="24"/>
        </w:rPr>
        <w:t>determinado en el PEI 2019-2022</w:t>
      </w:r>
      <w:r w:rsidR="005A6B26" w:rsidRPr="005A6B26">
        <w:rPr>
          <w:rFonts w:asciiTheme="minorHAnsi" w:eastAsia="Calibri" w:hAnsiTheme="minorHAnsi"/>
          <w:bCs/>
          <w:sz w:val="24"/>
          <w:szCs w:val="24"/>
        </w:rPr>
        <w:t>)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 xml:space="preserve">, deberá determinar </w:t>
      </w:r>
      <w:r w:rsidR="00391DD1" w:rsidRPr="005A6B26">
        <w:rPr>
          <w:rFonts w:asciiTheme="minorHAnsi" w:eastAsia="Calibri" w:hAnsiTheme="minorHAnsi"/>
          <w:bCs/>
          <w:sz w:val="24"/>
          <w:szCs w:val="24"/>
          <w:u w:val="single"/>
        </w:rPr>
        <w:t>la Acción de Capacitación,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 xml:space="preserve"> que su personal requiere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,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 xml:space="preserve"> para contribuir con el logro del mismo.</w:t>
      </w:r>
    </w:p>
    <w:p w:rsidR="00391DD1" w:rsidRPr="005A6B26" w:rsidRDefault="00391DD1" w:rsidP="00067889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  <w:sz w:val="24"/>
          <w:szCs w:val="24"/>
        </w:rPr>
      </w:pPr>
    </w:p>
    <w:p w:rsidR="00391DD1" w:rsidRPr="005A6B26" w:rsidRDefault="00391DD1" w:rsidP="00067889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  <w:sz w:val="24"/>
          <w:szCs w:val="24"/>
        </w:rPr>
      </w:pPr>
      <w:r w:rsidRPr="005A6B26">
        <w:rPr>
          <w:rFonts w:asciiTheme="minorHAnsi" w:eastAsia="Calibri" w:hAnsiTheme="minorHAnsi"/>
          <w:bCs/>
          <w:sz w:val="24"/>
          <w:szCs w:val="24"/>
        </w:rPr>
        <w:t>Por otro lado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, se sugiere no abrir demasiado</w:t>
      </w:r>
      <w:r w:rsidRPr="005A6B26">
        <w:rPr>
          <w:rFonts w:asciiTheme="minorHAnsi" w:eastAsia="Calibri" w:hAnsiTheme="minorHAnsi"/>
          <w:bCs/>
          <w:sz w:val="24"/>
          <w:szCs w:val="24"/>
        </w:rPr>
        <w:t xml:space="preserve"> el abanico de posibilidades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 xml:space="preserve"> de acciones de capacitación </w:t>
      </w:r>
      <w:r w:rsidRPr="005A6B26">
        <w:rPr>
          <w:rFonts w:asciiTheme="minorHAnsi" w:eastAsia="Calibri" w:hAnsiTheme="minorHAnsi"/>
          <w:bCs/>
          <w:sz w:val="24"/>
          <w:szCs w:val="24"/>
        </w:rPr>
        <w:t>del perso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nal, pues en los últimos años los</w:t>
      </w:r>
      <w:r w:rsidRPr="005A6B26">
        <w:rPr>
          <w:rFonts w:asciiTheme="minorHAnsi" w:eastAsia="Calibri" w:hAnsiTheme="minorHAnsi"/>
          <w:bCs/>
          <w:sz w:val="24"/>
          <w:szCs w:val="24"/>
        </w:rPr>
        <w:t xml:space="preserve"> PDP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 xml:space="preserve"> (del 2013 al 2019) ha fluctuado entre 15 a 26</w:t>
      </w:r>
      <w:r w:rsidRPr="005A6B26">
        <w:rPr>
          <w:rFonts w:asciiTheme="minorHAnsi" w:eastAsia="Calibri" w:hAnsiTheme="minorHAnsi"/>
          <w:bCs/>
          <w:sz w:val="24"/>
          <w:szCs w:val="24"/>
        </w:rPr>
        <w:t xml:space="preserve"> acciones</w:t>
      </w:r>
      <w:r w:rsidR="00497A37" w:rsidRPr="005A6B26">
        <w:rPr>
          <w:rFonts w:asciiTheme="minorHAnsi" w:eastAsia="Calibri" w:hAnsiTheme="minorHAnsi"/>
          <w:bCs/>
          <w:sz w:val="24"/>
          <w:szCs w:val="24"/>
        </w:rPr>
        <w:t xml:space="preserve"> de capacitación, número que resulta pertinente para el presupuesto asignado y para la capacidad de negociación con entidades educativas.</w:t>
      </w:r>
    </w:p>
    <w:p w:rsidR="00203357" w:rsidRPr="005A6B26" w:rsidRDefault="00203357" w:rsidP="00067889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  <w:sz w:val="24"/>
          <w:szCs w:val="24"/>
        </w:rPr>
      </w:pPr>
    </w:p>
    <w:p w:rsidR="00203357" w:rsidRPr="005A6B26" w:rsidRDefault="00203357" w:rsidP="00067889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  <w:sz w:val="24"/>
          <w:szCs w:val="24"/>
        </w:rPr>
      </w:pPr>
      <w:r w:rsidRPr="005A6B26">
        <w:rPr>
          <w:rFonts w:asciiTheme="minorHAnsi" w:eastAsia="Calibri" w:hAnsiTheme="minorHAnsi"/>
          <w:bCs/>
          <w:sz w:val="24"/>
          <w:szCs w:val="24"/>
        </w:rPr>
        <w:t>Para el llenado del FONCCAP considerar lo siguiente:</w:t>
      </w:r>
    </w:p>
    <w:p w:rsidR="00067889" w:rsidRPr="005A6B26" w:rsidRDefault="00067889" w:rsidP="00067889">
      <w:pPr>
        <w:tabs>
          <w:tab w:val="left" w:pos="3675"/>
        </w:tabs>
        <w:spacing w:after="0"/>
        <w:jc w:val="center"/>
        <w:rPr>
          <w:rFonts w:asciiTheme="minorHAnsi" w:eastAsia="Calibri" w:hAnsiTheme="minorHAnsi"/>
          <w:bCs/>
          <w:sz w:val="24"/>
          <w:szCs w:val="24"/>
        </w:rPr>
      </w:pPr>
    </w:p>
    <w:p w:rsidR="00143055" w:rsidRPr="005A6B26" w:rsidRDefault="00067889" w:rsidP="00DF00B5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  <w:sz w:val="24"/>
          <w:szCs w:val="24"/>
        </w:rPr>
      </w:pPr>
      <w:r w:rsidRPr="005A6B26">
        <w:rPr>
          <w:rFonts w:asciiTheme="minorHAnsi" w:eastAsia="Calibri" w:hAnsiTheme="minorHAnsi"/>
          <w:bCs/>
          <w:sz w:val="24"/>
          <w:szCs w:val="24"/>
        </w:rPr>
        <w:t>Señalar el nombre del órgano o unidad orgánica en la que presta servicio el servidor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/a</w:t>
      </w:r>
      <w:r w:rsidRPr="005A6B26">
        <w:rPr>
          <w:rFonts w:asciiTheme="minorHAnsi" w:eastAsia="Calibri" w:hAnsiTheme="minorHAnsi"/>
          <w:bCs/>
          <w:sz w:val="24"/>
          <w:szCs w:val="24"/>
        </w:rPr>
        <w:t xml:space="preserve"> o servidor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as/</w:t>
      </w:r>
      <w:r w:rsidRPr="005A6B26">
        <w:rPr>
          <w:rFonts w:asciiTheme="minorHAnsi" w:eastAsia="Calibri" w:hAnsiTheme="minorHAnsi"/>
          <w:bCs/>
          <w:sz w:val="24"/>
          <w:szCs w:val="24"/>
        </w:rPr>
        <w:t>es que necesitan capacitación</w:t>
      </w:r>
      <w:r w:rsidR="00FE3065" w:rsidRPr="005A6B26">
        <w:rPr>
          <w:rFonts w:asciiTheme="minorHAnsi" w:eastAsia="Calibri" w:hAnsiTheme="minorHAnsi"/>
          <w:bCs/>
          <w:sz w:val="24"/>
          <w:szCs w:val="24"/>
        </w:rPr>
        <w:t>.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 xml:space="preserve"> Considerar la Dirección General y el nombre de la Dirección específica. (</w:t>
      </w:r>
      <w:r w:rsidR="00391DD1" w:rsidRPr="005A6B26">
        <w:rPr>
          <w:rFonts w:asciiTheme="minorHAnsi" w:eastAsia="Calibri" w:hAnsiTheme="minorHAnsi"/>
          <w:bCs/>
          <w:i/>
          <w:sz w:val="24"/>
          <w:szCs w:val="24"/>
        </w:rPr>
        <w:t>de ser el caso).</w:t>
      </w:r>
    </w:p>
    <w:p w:rsidR="00FE3065" w:rsidRPr="005A6B26" w:rsidRDefault="00FE3065" w:rsidP="00DF00B5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  <w:sz w:val="24"/>
          <w:szCs w:val="24"/>
        </w:rPr>
      </w:pPr>
      <w:r w:rsidRPr="005A6B26">
        <w:rPr>
          <w:rFonts w:asciiTheme="minorHAnsi" w:eastAsia="Calibri" w:hAnsiTheme="minorHAnsi"/>
          <w:bCs/>
          <w:sz w:val="24"/>
          <w:szCs w:val="24"/>
        </w:rPr>
        <w:t xml:space="preserve">Se recomienda internalizar la </w:t>
      </w:r>
      <w:r w:rsidRPr="005A6B26">
        <w:rPr>
          <w:rFonts w:asciiTheme="minorHAnsi" w:eastAsia="Calibri" w:hAnsiTheme="minorHAnsi"/>
          <w:bCs/>
          <w:sz w:val="24"/>
          <w:szCs w:val="24"/>
          <w:u w:val="single"/>
        </w:rPr>
        <w:t>Misión del MIMP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 xml:space="preserve"> y tener en cuenta</w:t>
      </w:r>
      <w:r w:rsidRPr="005A6B26">
        <w:rPr>
          <w:rFonts w:asciiTheme="minorHAnsi" w:eastAsia="Calibri" w:hAnsiTheme="minorHAnsi"/>
          <w:bCs/>
          <w:sz w:val="24"/>
          <w:szCs w:val="24"/>
        </w:rPr>
        <w:t xml:space="preserve"> de que nuestro Ministerio ha formulado </w:t>
      </w:r>
      <w:r w:rsidR="00026F99" w:rsidRPr="005A6B26">
        <w:rPr>
          <w:rFonts w:asciiTheme="minorHAnsi" w:eastAsia="Calibri" w:hAnsiTheme="minorHAnsi"/>
          <w:bCs/>
          <w:sz w:val="24"/>
          <w:szCs w:val="24"/>
          <w:u w:val="single"/>
        </w:rPr>
        <w:t>12 Objetivos Estratégicos Institucionales 2019-2022</w:t>
      </w:r>
      <w:r w:rsidR="00026F99" w:rsidRPr="005A6B26">
        <w:rPr>
          <w:rFonts w:asciiTheme="minorHAnsi" w:eastAsia="Calibri" w:hAnsiTheme="minorHAnsi"/>
          <w:bCs/>
          <w:sz w:val="24"/>
          <w:szCs w:val="24"/>
        </w:rPr>
        <w:t>, uno/s del/ los cual/es corresponde a su Unidad Orgánica (</w:t>
      </w:r>
      <w:r w:rsidR="00026F99" w:rsidRPr="005A6B26">
        <w:rPr>
          <w:rFonts w:asciiTheme="minorHAnsi" w:eastAsia="Calibri" w:hAnsiTheme="minorHAnsi"/>
          <w:bCs/>
          <w:i/>
          <w:sz w:val="24"/>
          <w:szCs w:val="24"/>
        </w:rPr>
        <w:t>Tabla 1 –</w:t>
      </w:r>
      <w:r w:rsidR="00391DD1" w:rsidRPr="005A6B26">
        <w:rPr>
          <w:rFonts w:asciiTheme="minorHAnsi" w:eastAsia="Calibri" w:hAnsiTheme="minorHAnsi"/>
          <w:bCs/>
          <w:i/>
          <w:sz w:val="24"/>
          <w:szCs w:val="24"/>
        </w:rPr>
        <w:t xml:space="preserve"> </w:t>
      </w:r>
      <w:r w:rsidR="00026F99" w:rsidRPr="005A6B26">
        <w:rPr>
          <w:rFonts w:asciiTheme="minorHAnsi" w:eastAsia="Calibri" w:hAnsiTheme="minorHAnsi"/>
          <w:bCs/>
          <w:i/>
          <w:sz w:val="24"/>
          <w:szCs w:val="24"/>
        </w:rPr>
        <w:t>PEI</w:t>
      </w:r>
      <w:r w:rsidR="00203357" w:rsidRPr="005A6B26">
        <w:rPr>
          <w:rFonts w:asciiTheme="minorHAnsi" w:eastAsia="Calibri" w:hAnsiTheme="minorHAnsi"/>
          <w:bCs/>
          <w:i/>
          <w:sz w:val="24"/>
          <w:szCs w:val="24"/>
        </w:rPr>
        <w:t>, que se adjunta al presente</w:t>
      </w:r>
      <w:r w:rsidR="00B13FBE" w:rsidRPr="00B13FBE">
        <w:rPr>
          <w:rFonts w:asciiTheme="minorHAnsi" w:eastAsia="Calibri" w:hAnsiTheme="minorHAnsi"/>
          <w:bCs/>
          <w:sz w:val="24"/>
          <w:szCs w:val="24"/>
        </w:rPr>
        <w:t xml:space="preserve">, </w:t>
      </w:r>
      <w:r w:rsidR="00B13FBE">
        <w:rPr>
          <w:rFonts w:asciiTheme="minorHAnsi" w:eastAsia="Calibri" w:hAnsiTheme="minorHAnsi"/>
          <w:bCs/>
          <w:sz w:val="24"/>
          <w:szCs w:val="24"/>
        </w:rPr>
        <w:t xml:space="preserve">ingresar al  link: </w:t>
      </w:r>
      <w:hyperlink r:id="rId7" w:history="1">
        <w:r w:rsidR="00B13FBE" w:rsidRPr="00B13FBE">
          <w:rPr>
            <w:rStyle w:val="Hipervnculo"/>
            <w:rFonts w:eastAsia="Calibri"/>
            <w:color w:val="auto"/>
          </w:rPr>
          <w:t>https://www.mimp.gob.pe/files/transparencia/pei/pei_2019-2022.pdf</w:t>
        </w:r>
      </w:hyperlink>
      <w:r w:rsidR="00B13FBE">
        <w:t>)</w:t>
      </w:r>
    </w:p>
    <w:p w:rsidR="00391DD1" w:rsidRPr="005A6B26" w:rsidRDefault="00026F99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  <w:sz w:val="24"/>
          <w:szCs w:val="24"/>
        </w:rPr>
      </w:pPr>
      <w:bookmarkStart w:id="1" w:name="_Hlk14876603"/>
      <w:r w:rsidRPr="005A6B26">
        <w:rPr>
          <w:rFonts w:asciiTheme="minorHAnsi" w:eastAsia="Calibri" w:hAnsiTheme="minorHAnsi"/>
          <w:bCs/>
          <w:sz w:val="24"/>
          <w:szCs w:val="24"/>
        </w:rPr>
        <w:t>Internalizar el Objetivo Estratégico Institucional que corresponde a su Unidad Orgánica</w:t>
      </w:r>
      <w:r w:rsidR="00391DD1" w:rsidRPr="005A6B26">
        <w:rPr>
          <w:rFonts w:asciiTheme="minorHAnsi" w:eastAsia="Calibri" w:hAnsiTheme="minorHAnsi"/>
          <w:bCs/>
          <w:sz w:val="24"/>
          <w:szCs w:val="24"/>
        </w:rPr>
        <w:t>.</w:t>
      </w:r>
    </w:p>
    <w:p w:rsidR="00391DD1" w:rsidRPr="005A6B26" w:rsidRDefault="00391DD1" w:rsidP="00067889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eastAsia="Calibri" w:hAnsiTheme="minorHAnsi"/>
          <w:bCs/>
          <w:sz w:val="24"/>
          <w:szCs w:val="24"/>
        </w:rPr>
      </w:pPr>
      <w:r w:rsidRPr="005A6B26">
        <w:rPr>
          <w:rFonts w:asciiTheme="minorHAnsi" w:eastAsia="Calibri" w:hAnsiTheme="minorHAnsi"/>
          <w:bCs/>
          <w:sz w:val="24"/>
          <w:szCs w:val="24"/>
        </w:rPr>
        <w:t xml:space="preserve">Identificar que acción de capacitación requiere acceder el personal a su cargo, </w:t>
      </w:r>
      <w:r w:rsidR="00497A37" w:rsidRPr="005A6B26">
        <w:rPr>
          <w:rFonts w:asciiTheme="minorHAnsi" w:eastAsia="Calibri" w:hAnsiTheme="minorHAnsi"/>
          <w:bCs/>
          <w:sz w:val="24"/>
          <w:szCs w:val="24"/>
        </w:rPr>
        <w:t>para contribuir con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 xml:space="preserve"> el/</w:t>
      </w:r>
      <w:r w:rsidRPr="005A6B26">
        <w:rPr>
          <w:rFonts w:asciiTheme="minorHAnsi" w:eastAsia="Calibri" w:hAnsiTheme="minorHAnsi"/>
          <w:bCs/>
          <w:sz w:val="24"/>
          <w:szCs w:val="24"/>
        </w:rPr>
        <w:t xml:space="preserve"> </w:t>
      </w:r>
      <w:r w:rsidR="00497A37" w:rsidRPr="005A6B26">
        <w:rPr>
          <w:rFonts w:asciiTheme="minorHAnsi" w:eastAsia="Calibri" w:hAnsiTheme="minorHAnsi"/>
          <w:bCs/>
          <w:sz w:val="24"/>
          <w:szCs w:val="24"/>
        </w:rPr>
        <w:t>los Objetivo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/</w:t>
      </w:r>
      <w:r w:rsidR="00497A37" w:rsidRPr="005A6B26">
        <w:rPr>
          <w:rFonts w:asciiTheme="minorHAnsi" w:eastAsia="Calibri" w:hAnsiTheme="minorHAnsi"/>
          <w:bCs/>
          <w:sz w:val="24"/>
          <w:szCs w:val="24"/>
        </w:rPr>
        <w:t>s Estratégico</w:t>
      </w:r>
      <w:r w:rsidR="00203357" w:rsidRPr="005A6B26">
        <w:rPr>
          <w:rFonts w:asciiTheme="minorHAnsi" w:eastAsia="Calibri" w:hAnsiTheme="minorHAnsi"/>
          <w:bCs/>
          <w:sz w:val="24"/>
          <w:szCs w:val="24"/>
        </w:rPr>
        <w:t>/</w:t>
      </w:r>
      <w:r w:rsidR="00497A37" w:rsidRPr="005A6B26">
        <w:rPr>
          <w:rFonts w:asciiTheme="minorHAnsi" w:eastAsia="Calibri" w:hAnsiTheme="minorHAnsi"/>
          <w:bCs/>
          <w:sz w:val="24"/>
          <w:szCs w:val="24"/>
        </w:rPr>
        <w:t>s de su Unidad Orgánica.</w:t>
      </w:r>
    </w:p>
    <w:p w:rsidR="00203357" w:rsidRPr="00203357" w:rsidRDefault="005A6B26" w:rsidP="00203357">
      <w:pPr>
        <w:spacing w:line="259" w:lineRule="auto"/>
        <w:ind w:left="36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8255</wp:posOffset>
                </wp:positionV>
                <wp:extent cx="4206240" cy="1066800"/>
                <wp:effectExtent l="19050" t="0" r="41910" b="19050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0668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B26" w:rsidRDefault="005A6B26" w:rsidP="005A6B26">
                            <w:pPr>
                              <w:pStyle w:val="Prrafodelista"/>
                              <w:spacing w:line="259" w:lineRule="auto"/>
                              <w:jc w:val="center"/>
                              <w:rPr>
                                <w:rFonts w:asciiTheme="minorHAnsi" w:eastAsia="Calibri" w:hAnsiTheme="minorHAnsi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A6B26" w:rsidRPr="005A6B26" w:rsidRDefault="005A6B26" w:rsidP="005A6B26">
                            <w:pPr>
                              <w:pStyle w:val="Prrafodelista"/>
                              <w:spacing w:line="259" w:lineRule="auto"/>
                              <w:jc w:val="center"/>
                              <w:rPr>
                                <w:rFonts w:ascii="Arial Black" w:eastAsia="Calibri" w:hAnsi="Arial Black"/>
                                <w:b/>
                                <w:bCs/>
                                <w:sz w:val="24"/>
                              </w:rPr>
                            </w:pPr>
                            <w:r w:rsidRPr="005A6B26">
                              <w:rPr>
                                <w:rFonts w:ascii="Arial Black" w:eastAsia="Calibri" w:hAnsi="Arial Black"/>
                                <w:b/>
                                <w:bCs/>
                                <w:sz w:val="24"/>
                              </w:rPr>
                              <w:t>Nota Urgente:</w:t>
                            </w:r>
                          </w:p>
                          <w:p w:rsidR="005A6B26" w:rsidRDefault="005A6B26" w:rsidP="005A6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left:0;text-align:left;margin-left:145.35pt;margin-top:.65pt;width:331.2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A6B26" w:rsidRDefault="005A6B26" w:rsidP="005A6B26">
                      <w:pPr>
                        <w:pStyle w:val="Prrafodelista"/>
                        <w:spacing w:line="259" w:lineRule="auto"/>
                        <w:jc w:val="center"/>
                        <w:rPr>
                          <w:rFonts w:asciiTheme="minorHAnsi" w:eastAsia="Calibri" w:hAnsiTheme="minorHAnsi"/>
                          <w:b/>
                          <w:bCs/>
                          <w:sz w:val="28"/>
                        </w:rPr>
                      </w:pPr>
                    </w:p>
                    <w:p w:rsidR="005A6B26" w:rsidRPr="005A6B26" w:rsidRDefault="005A6B26" w:rsidP="005A6B26">
                      <w:pPr>
                        <w:pStyle w:val="Prrafodelista"/>
                        <w:spacing w:line="259" w:lineRule="auto"/>
                        <w:jc w:val="center"/>
                        <w:rPr>
                          <w:rFonts w:ascii="Arial Black" w:eastAsia="Calibri" w:hAnsi="Arial Black"/>
                          <w:b/>
                          <w:bCs/>
                          <w:sz w:val="24"/>
                        </w:rPr>
                      </w:pPr>
                      <w:r w:rsidRPr="005A6B26">
                        <w:rPr>
                          <w:rFonts w:ascii="Arial Black" w:eastAsia="Calibri" w:hAnsi="Arial Black"/>
                          <w:b/>
                          <w:bCs/>
                          <w:sz w:val="24"/>
                        </w:rPr>
                        <w:t>Nota Urgente</w:t>
                      </w:r>
                      <w:r w:rsidRPr="005A6B26">
                        <w:rPr>
                          <w:rFonts w:ascii="Arial Black" w:eastAsia="Calibri" w:hAnsi="Arial Black"/>
                          <w:b/>
                          <w:bCs/>
                          <w:sz w:val="24"/>
                        </w:rPr>
                        <w:t>:</w:t>
                      </w:r>
                    </w:p>
                    <w:p w:rsidR="005A6B26" w:rsidRDefault="005A6B26" w:rsidP="005A6B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3357" w:rsidRDefault="00203357" w:rsidP="00203357">
      <w:pPr>
        <w:pStyle w:val="Prrafodelista"/>
        <w:spacing w:line="259" w:lineRule="auto"/>
        <w:jc w:val="both"/>
        <w:rPr>
          <w:rFonts w:asciiTheme="minorHAnsi" w:eastAsia="Calibri" w:hAnsiTheme="minorHAnsi"/>
          <w:bCs/>
        </w:rPr>
      </w:pPr>
    </w:p>
    <w:p w:rsidR="005A6B26" w:rsidRDefault="005A6B26" w:rsidP="00203357">
      <w:pPr>
        <w:pStyle w:val="Prrafodelista"/>
        <w:spacing w:line="259" w:lineRule="auto"/>
        <w:jc w:val="both"/>
        <w:rPr>
          <w:rFonts w:asciiTheme="minorHAnsi" w:eastAsia="Calibri" w:hAnsiTheme="minorHAnsi"/>
          <w:bCs/>
        </w:rPr>
      </w:pPr>
    </w:p>
    <w:p w:rsidR="00203357" w:rsidRDefault="00203357" w:rsidP="00203357">
      <w:pPr>
        <w:pStyle w:val="Prrafodelista"/>
        <w:spacing w:line="259" w:lineRule="auto"/>
        <w:jc w:val="both"/>
        <w:rPr>
          <w:rFonts w:asciiTheme="minorHAnsi" w:eastAsia="Calibri" w:hAnsiTheme="minorHAnsi"/>
          <w:bCs/>
        </w:rPr>
      </w:pPr>
    </w:p>
    <w:p w:rsidR="005A6B26" w:rsidRPr="00203357" w:rsidRDefault="005A6B26" w:rsidP="00203357">
      <w:pPr>
        <w:pStyle w:val="Prrafodelista"/>
        <w:spacing w:line="259" w:lineRule="auto"/>
        <w:jc w:val="both"/>
        <w:rPr>
          <w:rFonts w:asciiTheme="minorHAnsi" w:eastAsia="Calibri" w:hAnsiTheme="minorHAnsi"/>
          <w:b/>
          <w:bCs/>
        </w:rPr>
      </w:pPr>
    </w:p>
    <w:p w:rsidR="005A6B26" w:rsidRDefault="005A6B26" w:rsidP="005A6B26">
      <w:pPr>
        <w:pStyle w:val="Prrafodelista"/>
        <w:spacing w:line="259" w:lineRule="auto"/>
        <w:jc w:val="center"/>
        <w:rPr>
          <w:rFonts w:asciiTheme="minorHAnsi" w:eastAsia="Calibri" w:hAnsiTheme="minorHAnsi" w:cs="Aharoni"/>
          <w:b/>
          <w:bCs/>
          <w:sz w:val="24"/>
        </w:rPr>
      </w:pPr>
    </w:p>
    <w:p w:rsidR="00854A9B" w:rsidRPr="005A6B26" w:rsidRDefault="00203357" w:rsidP="005A6B26">
      <w:pPr>
        <w:pStyle w:val="Prrafodelista"/>
        <w:spacing w:line="259" w:lineRule="auto"/>
        <w:jc w:val="center"/>
        <w:rPr>
          <w:rFonts w:asciiTheme="minorHAnsi" w:eastAsia="Calibri" w:hAnsiTheme="minorHAnsi" w:cs="Aharoni"/>
          <w:b/>
          <w:bCs/>
          <w:sz w:val="24"/>
        </w:rPr>
      </w:pPr>
      <w:r w:rsidRPr="005A6B26">
        <w:rPr>
          <w:rFonts w:asciiTheme="minorHAnsi" w:eastAsia="Calibri" w:hAnsiTheme="minorHAnsi" w:cs="Aharoni"/>
          <w:b/>
          <w:bCs/>
          <w:sz w:val="24"/>
        </w:rPr>
        <w:lastRenderedPageBreak/>
        <w:t>E</w:t>
      </w:r>
      <w:r w:rsidR="00497A37" w:rsidRPr="005A6B26">
        <w:rPr>
          <w:rFonts w:asciiTheme="minorHAnsi" w:eastAsia="Calibri" w:hAnsiTheme="minorHAnsi" w:cs="Aharoni"/>
          <w:b/>
          <w:bCs/>
          <w:sz w:val="24"/>
        </w:rPr>
        <w:t>l FONCCAP</w:t>
      </w:r>
      <w:r w:rsidRPr="005A6B26">
        <w:rPr>
          <w:rFonts w:asciiTheme="minorHAnsi" w:eastAsia="Calibri" w:hAnsiTheme="minorHAnsi" w:cs="Aharoni"/>
          <w:b/>
          <w:bCs/>
          <w:sz w:val="24"/>
        </w:rPr>
        <w:t xml:space="preserve"> debe ser elaborado en primer lugar</w:t>
      </w:r>
      <w:r w:rsidR="00497A37" w:rsidRPr="005A6B26">
        <w:rPr>
          <w:rFonts w:asciiTheme="minorHAnsi" w:eastAsia="Calibri" w:hAnsiTheme="minorHAnsi" w:cs="Aharoni"/>
          <w:b/>
          <w:bCs/>
          <w:sz w:val="24"/>
        </w:rPr>
        <w:t xml:space="preserve"> y luego</w:t>
      </w:r>
      <w:r w:rsidRPr="005A6B26">
        <w:rPr>
          <w:rFonts w:asciiTheme="minorHAnsi" w:eastAsia="Calibri" w:hAnsiTheme="minorHAnsi" w:cs="Aharoni"/>
          <w:b/>
          <w:bCs/>
          <w:sz w:val="24"/>
        </w:rPr>
        <w:t xml:space="preserve"> se procederá a llenar la</w:t>
      </w:r>
      <w:r w:rsidR="00497A37" w:rsidRPr="005A6B26">
        <w:rPr>
          <w:rFonts w:asciiTheme="minorHAnsi" w:eastAsia="Calibri" w:hAnsiTheme="minorHAnsi" w:cs="Aharoni"/>
          <w:b/>
          <w:bCs/>
          <w:sz w:val="24"/>
        </w:rPr>
        <w:t xml:space="preserve"> MATRIZ DE DNC.</w:t>
      </w:r>
      <w:bookmarkEnd w:id="1"/>
    </w:p>
    <w:sectPr w:rsidR="00854A9B" w:rsidRPr="005A6B26" w:rsidSect="00F12634">
      <w:footerReference w:type="default" r:id="rId8"/>
      <w:footerReference w:type="first" r:id="rId9"/>
      <w:pgSz w:w="11906" w:h="16838" w:code="9"/>
      <w:pgMar w:top="1135" w:right="1418" w:bottom="1418" w:left="1701" w:header="720" w:footer="720" w:gutter="0"/>
      <w:pgBorders w:offsetFrom="page">
        <w:top w:val="single" w:sz="8" w:space="24" w:color="5B9BD5" w:themeColor="accent1"/>
        <w:left w:val="single" w:sz="8" w:space="24" w:color="5B9BD5" w:themeColor="accent1"/>
        <w:bottom w:val="single" w:sz="8" w:space="24" w:color="5B9BD5" w:themeColor="accent1"/>
        <w:right w:val="single" w:sz="8" w:space="24" w:color="5B9BD5" w:themeColor="accent1"/>
      </w:pgBorders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68" w:rsidRDefault="00565968" w:rsidP="008C575E">
      <w:pPr>
        <w:spacing w:after="0" w:line="240" w:lineRule="auto"/>
      </w:pPr>
      <w:r>
        <w:separator/>
      </w:r>
    </w:p>
  </w:endnote>
  <w:endnote w:type="continuationSeparator" w:id="0">
    <w:p w:rsidR="00565968" w:rsidRDefault="00565968" w:rsidP="008C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636897"/>
      <w:docPartObj>
        <w:docPartGallery w:val="Page Numbers (Bottom of Page)"/>
        <w:docPartUnique/>
      </w:docPartObj>
    </w:sdtPr>
    <w:sdtEndPr/>
    <w:sdtContent>
      <w:sdt>
        <w:sdtPr>
          <w:id w:val="-967504122"/>
          <w:docPartObj>
            <w:docPartGallery w:val="Page Numbers (Top of Page)"/>
            <w:docPartUnique/>
          </w:docPartObj>
        </w:sdtPr>
        <w:sdtEndPr/>
        <w:sdtContent>
          <w:p w:rsidR="00854A9B" w:rsidRDefault="00854A9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A6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A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4A9B" w:rsidRDefault="00854A9B" w:rsidP="00C842E6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9B" w:rsidRDefault="00854A9B" w:rsidP="00C842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68" w:rsidRDefault="00565968" w:rsidP="008C575E">
      <w:pPr>
        <w:spacing w:after="0" w:line="240" w:lineRule="auto"/>
      </w:pPr>
      <w:r>
        <w:separator/>
      </w:r>
    </w:p>
  </w:footnote>
  <w:footnote w:type="continuationSeparator" w:id="0">
    <w:p w:rsidR="00565968" w:rsidRDefault="00565968" w:rsidP="008C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E42"/>
    <w:multiLevelType w:val="hybridMultilevel"/>
    <w:tmpl w:val="A95E251C"/>
    <w:lvl w:ilvl="0" w:tplc="F8D21EB6">
      <w:start w:val="1"/>
      <w:numFmt w:val="lowerRoman"/>
      <w:lvlText w:val="%1."/>
      <w:lvlJc w:val="left"/>
      <w:pPr>
        <w:ind w:left="1440" w:hanging="72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3160F"/>
    <w:multiLevelType w:val="hybridMultilevel"/>
    <w:tmpl w:val="0C600A86"/>
    <w:lvl w:ilvl="0" w:tplc="93D4B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CF5"/>
    <w:multiLevelType w:val="hybridMultilevel"/>
    <w:tmpl w:val="F55C5312"/>
    <w:lvl w:ilvl="0" w:tplc="3BEC2E3A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173A2"/>
    <w:multiLevelType w:val="hybridMultilevel"/>
    <w:tmpl w:val="151E5D86"/>
    <w:lvl w:ilvl="0" w:tplc="C18C9802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45F9B"/>
    <w:multiLevelType w:val="hybridMultilevel"/>
    <w:tmpl w:val="0D34FB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0B2"/>
    <w:multiLevelType w:val="hybridMultilevel"/>
    <w:tmpl w:val="282EE6C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82D0F"/>
    <w:multiLevelType w:val="hybridMultilevel"/>
    <w:tmpl w:val="A2EA6E4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242A49"/>
    <w:multiLevelType w:val="hybridMultilevel"/>
    <w:tmpl w:val="D55A66D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640DAD"/>
    <w:multiLevelType w:val="hybridMultilevel"/>
    <w:tmpl w:val="9FE00248"/>
    <w:lvl w:ilvl="0" w:tplc="663EF910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C74A0"/>
    <w:multiLevelType w:val="hybridMultilevel"/>
    <w:tmpl w:val="F642D5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6B6C"/>
    <w:multiLevelType w:val="hybridMultilevel"/>
    <w:tmpl w:val="A0DEFC22"/>
    <w:lvl w:ilvl="0" w:tplc="8296134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44" w:hanging="360"/>
      </w:pPr>
    </w:lvl>
    <w:lvl w:ilvl="2" w:tplc="280A001B" w:tentative="1">
      <w:start w:val="1"/>
      <w:numFmt w:val="lowerRoman"/>
      <w:lvlText w:val="%3."/>
      <w:lvlJc w:val="right"/>
      <w:pPr>
        <w:ind w:left="1364" w:hanging="180"/>
      </w:pPr>
    </w:lvl>
    <w:lvl w:ilvl="3" w:tplc="280A000F" w:tentative="1">
      <w:start w:val="1"/>
      <w:numFmt w:val="decimal"/>
      <w:lvlText w:val="%4."/>
      <w:lvlJc w:val="left"/>
      <w:pPr>
        <w:ind w:left="2084" w:hanging="360"/>
      </w:pPr>
    </w:lvl>
    <w:lvl w:ilvl="4" w:tplc="280A0019" w:tentative="1">
      <w:start w:val="1"/>
      <w:numFmt w:val="lowerLetter"/>
      <w:lvlText w:val="%5."/>
      <w:lvlJc w:val="left"/>
      <w:pPr>
        <w:ind w:left="2804" w:hanging="360"/>
      </w:pPr>
    </w:lvl>
    <w:lvl w:ilvl="5" w:tplc="280A001B" w:tentative="1">
      <w:start w:val="1"/>
      <w:numFmt w:val="lowerRoman"/>
      <w:lvlText w:val="%6."/>
      <w:lvlJc w:val="right"/>
      <w:pPr>
        <w:ind w:left="3524" w:hanging="180"/>
      </w:pPr>
    </w:lvl>
    <w:lvl w:ilvl="6" w:tplc="280A000F" w:tentative="1">
      <w:start w:val="1"/>
      <w:numFmt w:val="decimal"/>
      <w:lvlText w:val="%7."/>
      <w:lvlJc w:val="left"/>
      <w:pPr>
        <w:ind w:left="4244" w:hanging="360"/>
      </w:pPr>
    </w:lvl>
    <w:lvl w:ilvl="7" w:tplc="280A0019" w:tentative="1">
      <w:start w:val="1"/>
      <w:numFmt w:val="lowerLetter"/>
      <w:lvlText w:val="%8."/>
      <w:lvlJc w:val="left"/>
      <w:pPr>
        <w:ind w:left="4964" w:hanging="360"/>
      </w:pPr>
    </w:lvl>
    <w:lvl w:ilvl="8" w:tplc="28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1" w15:restartNumberingAfterBreak="0">
    <w:nsid w:val="31292C96"/>
    <w:multiLevelType w:val="hybridMultilevel"/>
    <w:tmpl w:val="2E2A63F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E0D"/>
    <w:multiLevelType w:val="hybridMultilevel"/>
    <w:tmpl w:val="98B838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B554C"/>
    <w:multiLevelType w:val="hybridMultilevel"/>
    <w:tmpl w:val="D8EC8E5A"/>
    <w:lvl w:ilvl="0" w:tplc="88DAB03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6912AC"/>
    <w:multiLevelType w:val="hybridMultilevel"/>
    <w:tmpl w:val="DBF6FE14"/>
    <w:lvl w:ilvl="0" w:tplc="966E61E4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1B5788"/>
    <w:multiLevelType w:val="hybridMultilevel"/>
    <w:tmpl w:val="6D3C1E74"/>
    <w:lvl w:ilvl="0" w:tplc="280A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0EE1AFA"/>
    <w:multiLevelType w:val="hybridMultilevel"/>
    <w:tmpl w:val="CB807B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B18C6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1F62"/>
    <w:multiLevelType w:val="hybridMultilevel"/>
    <w:tmpl w:val="9FF619B8"/>
    <w:lvl w:ilvl="0" w:tplc="D35618F4">
      <w:start w:val="1"/>
      <w:numFmt w:val="upperRoman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91584"/>
    <w:multiLevelType w:val="hybridMultilevel"/>
    <w:tmpl w:val="E8909972"/>
    <w:lvl w:ilvl="0" w:tplc="9FEA722E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1704FA"/>
    <w:multiLevelType w:val="hybridMultilevel"/>
    <w:tmpl w:val="36ACC3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B10FF"/>
    <w:multiLevelType w:val="hybridMultilevel"/>
    <w:tmpl w:val="D37831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5FCB"/>
    <w:multiLevelType w:val="hybridMultilevel"/>
    <w:tmpl w:val="8340C7F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F06605"/>
    <w:multiLevelType w:val="hybridMultilevel"/>
    <w:tmpl w:val="B7B8B6A6"/>
    <w:lvl w:ilvl="0" w:tplc="7C8EBDD8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83692B"/>
    <w:multiLevelType w:val="hybridMultilevel"/>
    <w:tmpl w:val="7F08FAC0"/>
    <w:lvl w:ilvl="0" w:tplc="620276B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5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5E"/>
    <w:rsid w:val="00006D2C"/>
    <w:rsid w:val="00026F99"/>
    <w:rsid w:val="00067889"/>
    <w:rsid w:val="000C543E"/>
    <w:rsid w:val="000E2E45"/>
    <w:rsid w:val="000F2EF6"/>
    <w:rsid w:val="00143055"/>
    <w:rsid w:val="001E351E"/>
    <w:rsid w:val="00203357"/>
    <w:rsid w:val="002546EC"/>
    <w:rsid w:val="00261259"/>
    <w:rsid w:val="00336512"/>
    <w:rsid w:val="00391DD1"/>
    <w:rsid w:val="003B7724"/>
    <w:rsid w:val="0040250F"/>
    <w:rsid w:val="00412434"/>
    <w:rsid w:val="0049725D"/>
    <w:rsid w:val="00497A37"/>
    <w:rsid w:val="004C21C6"/>
    <w:rsid w:val="00565968"/>
    <w:rsid w:val="0058401D"/>
    <w:rsid w:val="005A6B26"/>
    <w:rsid w:val="007008DC"/>
    <w:rsid w:val="00713558"/>
    <w:rsid w:val="00854A9B"/>
    <w:rsid w:val="00875AE6"/>
    <w:rsid w:val="008C575E"/>
    <w:rsid w:val="0091612F"/>
    <w:rsid w:val="00996ADF"/>
    <w:rsid w:val="00A61789"/>
    <w:rsid w:val="00B13FBE"/>
    <w:rsid w:val="00B97D8E"/>
    <w:rsid w:val="00BC6CE2"/>
    <w:rsid w:val="00F12634"/>
    <w:rsid w:val="00F31A6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B2551-1761-47D9-BB56-235EADA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5E"/>
    <w:pPr>
      <w:spacing w:line="25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C575E"/>
    <w:pPr>
      <w:keepNext/>
      <w:keepLines/>
      <w:spacing w:before="480" w:after="0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7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575E"/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7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rrafodelistaCar">
    <w:name w:val="Párrafo de lista Car"/>
    <w:link w:val="Prrafodelista"/>
    <w:uiPriority w:val="34"/>
    <w:locked/>
    <w:rsid w:val="008C575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C575E"/>
    <w:pPr>
      <w:ind w:left="720"/>
      <w:contextualSpacing/>
    </w:pPr>
  </w:style>
  <w:style w:type="table" w:customStyle="1" w:styleId="Tabladelista3-nfasis22">
    <w:name w:val="Tabla de lista 3 - Énfasis 22"/>
    <w:basedOn w:val="Tablanormal"/>
    <w:uiPriority w:val="48"/>
    <w:rsid w:val="008C575E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75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C5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5E"/>
    <w:rPr>
      <w:rFonts w:ascii="Calibri" w:eastAsia="Times New Roman" w:hAnsi="Calibri" w:cs="Times New Roman"/>
    </w:rPr>
  </w:style>
  <w:style w:type="paragraph" w:styleId="Sinespaciado">
    <w:name w:val="No Spacing"/>
    <w:uiPriority w:val="1"/>
    <w:qFormat/>
    <w:rsid w:val="008C57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7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13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mp.gob.pe/files/transparencia/pei/pei_2019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Mariaelena Chavarria Paredes</dc:creator>
  <cp:keywords/>
  <dc:description/>
  <cp:lastModifiedBy>Elia Victoria Luna del Valle</cp:lastModifiedBy>
  <cp:revision>7</cp:revision>
  <dcterms:created xsi:type="dcterms:W3CDTF">2019-09-30T16:17:00Z</dcterms:created>
  <dcterms:modified xsi:type="dcterms:W3CDTF">2019-09-30T21:54:00Z</dcterms:modified>
</cp:coreProperties>
</file>